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CE08A" w14:textId="70B6F697" w:rsidR="006D3F85" w:rsidRDefault="00F271D2" w:rsidP="006D3F85">
      <w:pPr>
        <w:spacing w:after="0" w:line="240" w:lineRule="auto"/>
        <w:rPr>
          <w:rFonts w:ascii="Arial" w:hAnsi="Arial" w:cs="Arial"/>
          <w:b/>
          <w:color w:val="000000" w:themeColor="text1"/>
          <w:sz w:val="20"/>
          <w:szCs w:val="20"/>
        </w:rPr>
      </w:pPr>
      <w:r>
        <w:rPr>
          <w:rFonts w:ascii="Arial" w:hAnsi="Arial" w:cs="Arial"/>
          <w:b/>
          <w:noProof/>
          <w:color w:val="000000" w:themeColor="text1"/>
          <w:sz w:val="20"/>
          <w:szCs w:val="20"/>
          <w:lang w:val="en-IE" w:eastAsia="en-IE"/>
        </w:rPr>
        <w:drawing>
          <wp:anchor distT="0" distB="0" distL="114300" distR="114300" simplePos="0" relativeHeight="251674624" behindDoc="0" locked="0" layoutInCell="1" allowOverlap="1" wp14:anchorId="7CE41177" wp14:editId="07E059B1">
            <wp:simplePos x="0" y="0"/>
            <wp:positionH relativeFrom="page">
              <wp:posOffset>514830</wp:posOffset>
            </wp:positionH>
            <wp:positionV relativeFrom="page">
              <wp:posOffset>76840</wp:posOffset>
            </wp:positionV>
            <wp:extent cx="2197634" cy="868782"/>
            <wp:effectExtent l="0" t="0" r="0" b="7620"/>
            <wp:wrapSquare wrapText="bothSides"/>
            <wp:docPr id="1" name="Picture 1" descr="C:\Users\rapid.applications\Documents\RAPID Fund\GSP\Grantees Systems Pack\Branding &amp; Marking Logos\USAID Englis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id.applications\Documents\RAPID Fund\GSP\Grantees Systems Pack\Branding &amp; Marking Logos\USAID Englis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8982" cy="8732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F18" w:rsidRPr="00A25F18">
        <w:rPr>
          <w:rFonts w:ascii="Arial" w:hAnsi="Arial" w:cs="Arial"/>
          <w:b/>
          <w:noProof/>
          <w:color w:val="000000" w:themeColor="text1"/>
          <w:sz w:val="20"/>
          <w:szCs w:val="20"/>
          <w:lang w:val="en-IE" w:eastAsia="en-IE"/>
        </w:rPr>
        <w:drawing>
          <wp:anchor distT="0" distB="0" distL="114300" distR="114300" simplePos="0" relativeHeight="251675648" behindDoc="0" locked="0" layoutInCell="1" allowOverlap="1" wp14:anchorId="1A5AA2D0" wp14:editId="455650B6">
            <wp:simplePos x="0" y="0"/>
            <wp:positionH relativeFrom="margin">
              <wp:posOffset>4824095</wp:posOffset>
            </wp:positionH>
            <wp:positionV relativeFrom="margin">
              <wp:posOffset>-745490</wp:posOffset>
            </wp:positionV>
            <wp:extent cx="1494790" cy="664210"/>
            <wp:effectExtent l="0" t="0" r="0" b="2540"/>
            <wp:wrapSquare wrapText="bothSides"/>
            <wp:docPr id="2" name="Picture 2" descr="C:\Users\rapid.applications\Documents\RAPID Fund\Grantee System Pack (GSP)\Branding &amp; Marking Logos\Conce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id.applications\Documents\RAPID Fund\Grantee System Pack (GSP)\Branding &amp; Marking Logos\Concern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79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239">
        <w:rPr>
          <w:rFonts w:ascii="Arial" w:hAnsi="Arial" w:cs="Arial"/>
          <w:b/>
          <w:color w:val="000000" w:themeColor="text1"/>
          <w:sz w:val="20"/>
          <w:szCs w:val="20"/>
        </w:rPr>
        <w:t xml:space="preserve"> </w:t>
      </w:r>
    </w:p>
    <w:p w14:paraId="5E8EF11D" w14:textId="2B09E9FC" w:rsidR="00D04048" w:rsidRDefault="009F4C45" w:rsidP="00056DC6">
      <w:pPr>
        <w:spacing w:after="0" w:line="240" w:lineRule="auto"/>
        <w:jc w:val="center"/>
        <w:rPr>
          <w:rFonts w:ascii="Times New Roman" w:hAnsi="Times New Roman"/>
          <w:b/>
          <w:color w:val="000000" w:themeColor="text1"/>
          <w:sz w:val="24"/>
          <w:szCs w:val="24"/>
        </w:rPr>
      </w:pPr>
      <w:r w:rsidRPr="00ED7AC5">
        <w:rPr>
          <w:rFonts w:ascii="Times New Roman" w:hAnsi="Times New Roman"/>
          <w:b/>
          <w:color w:val="000000" w:themeColor="text1"/>
          <w:sz w:val="24"/>
          <w:szCs w:val="24"/>
        </w:rPr>
        <w:t>Call</w:t>
      </w:r>
      <w:r w:rsidR="00056DC6">
        <w:rPr>
          <w:rFonts w:ascii="Times New Roman" w:hAnsi="Times New Roman"/>
          <w:b/>
          <w:color w:val="000000" w:themeColor="text1"/>
          <w:sz w:val="24"/>
          <w:szCs w:val="24"/>
        </w:rPr>
        <w:t xml:space="preserve"> for </w:t>
      </w:r>
      <w:r w:rsidR="00D04048">
        <w:rPr>
          <w:rFonts w:ascii="Times New Roman" w:hAnsi="Times New Roman"/>
          <w:b/>
          <w:color w:val="000000" w:themeColor="text1"/>
          <w:sz w:val="24"/>
          <w:szCs w:val="24"/>
        </w:rPr>
        <w:t>Expression of Interest</w:t>
      </w:r>
      <w:r w:rsidR="00A25F18">
        <w:rPr>
          <w:rFonts w:ascii="Times New Roman" w:hAnsi="Times New Roman"/>
          <w:b/>
          <w:color w:val="000000" w:themeColor="text1"/>
          <w:sz w:val="24"/>
          <w:szCs w:val="24"/>
        </w:rPr>
        <w:t xml:space="preserve"> (EOI)</w:t>
      </w:r>
    </w:p>
    <w:p w14:paraId="2CC4BD5A" w14:textId="54A5DB5D" w:rsidR="00D04048" w:rsidRPr="00D04048" w:rsidRDefault="00A81967" w:rsidP="00D04048">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Humanitarian Response </w:t>
      </w:r>
      <w:r w:rsidR="00A25F18">
        <w:rPr>
          <w:rFonts w:ascii="Times New Roman" w:hAnsi="Times New Roman"/>
          <w:b/>
          <w:color w:val="000000" w:themeColor="text1"/>
          <w:sz w:val="24"/>
          <w:szCs w:val="24"/>
        </w:rPr>
        <w:t xml:space="preserve">Capacity Building- NGOs </w:t>
      </w:r>
    </w:p>
    <w:p w14:paraId="12A0FB0B" w14:textId="5F1421B3" w:rsidR="00E91F92" w:rsidRPr="00ED7AC5" w:rsidRDefault="0075782B" w:rsidP="004100DC">
      <w:pPr>
        <w:spacing w:after="0" w:line="240" w:lineRule="auto"/>
        <w:jc w:val="center"/>
        <w:rPr>
          <w:rFonts w:ascii="Times New Roman" w:hAnsi="Times New Roman"/>
          <w:b/>
          <w:color w:val="000000" w:themeColor="text1"/>
          <w:sz w:val="24"/>
          <w:szCs w:val="24"/>
        </w:rPr>
      </w:pPr>
      <w:r w:rsidRPr="00ED7AC5">
        <w:rPr>
          <w:rFonts w:ascii="Times New Roman" w:hAnsi="Times New Roman"/>
          <w:b/>
          <w:color w:val="000000" w:themeColor="text1"/>
          <w:sz w:val="24"/>
          <w:szCs w:val="24"/>
        </w:rPr>
        <w:t>Concern Worldwide-</w:t>
      </w:r>
      <w:r w:rsidR="0093004A" w:rsidRPr="00ED7AC5">
        <w:rPr>
          <w:rFonts w:ascii="Times New Roman" w:hAnsi="Times New Roman"/>
          <w:b/>
          <w:color w:val="000000" w:themeColor="text1"/>
          <w:sz w:val="24"/>
          <w:szCs w:val="24"/>
        </w:rPr>
        <w:t xml:space="preserve">RAPID </w:t>
      </w:r>
    </w:p>
    <w:p w14:paraId="44CB8433" w14:textId="399BBC7C" w:rsidR="00B37D11" w:rsidRPr="001C79FB" w:rsidRDefault="00B37D11" w:rsidP="00700ED7">
      <w:pPr>
        <w:spacing w:after="120" w:line="240" w:lineRule="auto"/>
        <w:rPr>
          <w:rFonts w:ascii="Times New Roman" w:hAnsi="Times New Roman"/>
          <w:bCs/>
          <w:iCs/>
          <w:color w:val="000000" w:themeColor="text1"/>
        </w:rPr>
      </w:pPr>
    </w:p>
    <w:tbl>
      <w:tblPr>
        <w:tblStyle w:val="TableGrid"/>
        <w:tblW w:w="0" w:type="auto"/>
        <w:tblInd w:w="-5" w:type="dxa"/>
        <w:tblLook w:val="04A0" w:firstRow="1" w:lastRow="0" w:firstColumn="1" w:lastColumn="0" w:noHBand="0" w:noVBand="1"/>
      </w:tblPr>
      <w:tblGrid>
        <w:gridCol w:w="4920"/>
        <w:gridCol w:w="4367"/>
      </w:tblGrid>
      <w:tr w:rsidR="00B37D11" w:rsidRPr="001C79FB" w14:paraId="1C829269" w14:textId="77777777" w:rsidTr="00DD22FE">
        <w:trPr>
          <w:trHeight w:val="250"/>
        </w:trPr>
        <w:tc>
          <w:tcPr>
            <w:tcW w:w="4920" w:type="dxa"/>
          </w:tcPr>
          <w:p w14:paraId="4E9B8300" w14:textId="77777777" w:rsidR="00B37D11" w:rsidRPr="001C79FB" w:rsidRDefault="00B37D11" w:rsidP="00284075">
            <w:pPr>
              <w:pStyle w:val="NoSpacing"/>
              <w:rPr>
                <w:rFonts w:ascii="Times New Roman" w:hAnsi="Times New Roman" w:cs="Times New Roman"/>
                <w:b/>
              </w:rPr>
            </w:pPr>
            <w:r w:rsidRPr="001C79FB">
              <w:rPr>
                <w:rFonts w:ascii="Times New Roman" w:hAnsi="Times New Roman" w:cs="Times New Roman"/>
                <w:b/>
              </w:rPr>
              <w:t>Call Reference No</w:t>
            </w:r>
          </w:p>
        </w:tc>
        <w:tc>
          <w:tcPr>
            <w:tcW w:w="4367" w:type="dxa"/>
          </w:tcPr>
          <w:p w14:paraId="3EFD751C" w14:textId="221F4912" w:rsidR="00B37D11" w:rsidRPr="00D0434C" w:rsidRDefault="00B37D11" w:rsidP="00D0434C">
            <w:pPr>
              <w:pStyle w:val="NoSpacing"/>
              <w:rPr>
                <w:rFonts w:ascii="Times New Roman" w:hAnsi="Times New Roman" w:cs="Times New Roman"/>
              </w:rPr>
            </w:pPr>
            <w:r w:rsidRPr="00D0434C">
              <w:rPr>
                <w:rFonts w:ascii="Times New Roman" w:hAnsi="Times New Roman" w:cs="Times New Roman"/>
              </w:rPr>
              <w:t>ISB/Call</w:t>
            </w:r>
            <w:r w:rsidR="00A25F18" w:rsidRPr="00D0434C">
              <w:rPr>
                <w:rFonts w:ascii="Times New Roman" w:hAnsi="Times New Roman" w:cs="Times New Roman"/>
              </w:rPr>
              <w:t xml:space="preserve"> EOI</w:t>
            </w:r>
            <w:r w:rsidRPr="00D0434C">
              <w:rPr>
                <w:rFonts w:ascii="Times New Roman" w:hAnsi="Times New Roman" w:cs="Times New Roman"/>
              </w:rPr>
              <w:t>/</w:t>
            </w:r>
            <w:r w:rsidR="00D0434C" w:rsidRPr="00D0434C">
              <w:rPr>
                <w:rFonts w:ascii="Times New Roman" w:hAnsi="Times New Roman" w:cs="Times New Roman"/>
              </w:rPr>
              <w:t>21</w:t>
            </w:r>
            <w:r w:rsidR="007C5393" w:rsidRPr="00D0434C">
              <w:rPr>
                <w:rFonts w:ascii="Times New Roman" w:hAnsi="Times New Roman" w:cs="Times New Roman"/>
              </w:rPr>
              <w:t>/</w:t>
            </w:r>
            <w:r w:rsidR="00D0434C" w:rsidRPr="00D0434C">
              <w:rPr>
                <w:rFonts w:ascii="Times New Roman" w:hAnsi="Times New Roman" w:cs="Times New Roman"/>
              </w:rPr>
              <w:t>03</w:t>
            </w:r>
            <w:r w:rsidR="007C5393" w:rsidRPr="00D0434C">
              <w:rPr>
                <w:rFonts w:ascii="Times New Roman" w:hAnsi="Times New Roman" w:cs="Times New Roman"/>
              </w:rPr>
              <w:t>/</w:t>
            </w:r>
            <w:r w:rsidR="00D0434C" w:rsidRPr="00D0434C">
              <w:rPr>
                <w:rFonts w:ascii="Times New Roman" w:hAnsi="Times New Roman" w:cs="Times New Roman"/>
              </w:rPr>
              <w:t>0246</w:t>
            </w:r>
          </w:p>
        </w:tc>
      </w:tr>
      <w:tr w:rsidR="00B37D11" w:rsidRPr="001C79FB" w14:paraId="2DD3E342" w14:textId="77777777" w:rsidTr="00DD22FE">
        <w:trPr>
          <w:trHeight w:val="149"/>
        </w:trPr>
        <w:tc>
          <w:tcPr>
            <w:tcW w:w="4920" w:type="dxa"/>
          </w:tcPr>
          <w:p w14:paraId="58377473" w14:textId="77777777" w:rsidR="00B37D11" w:rsidRPr="001C79FB" w:rsidRDefault="00B37D11" w:rsidP="00284075">
            <w:pPr>
              <w:pStyle w:val="NoSpacing"/>
              <w:rPr>
                <w:rFonts w:ascii="Times New Roman" w:hAnsi="Times New Roman" w:cs="Times New Roman"/>
                <w:b/>
              </w:rPr>
            </w:pPr>
            <w:r w:rsidRPr="001C79FB">
              <w:rPr>
                <w:rFonts w:ascii="Times New Roman" w:hAnsi="Times New Roman" w:cs="Times New Roman"/>
                <w:b/>
              </w:rPr>
              <w:t xml:space="preserve">Issuance Date </w:t>
            </w:r>
          </w:p>
        </w:tc>
        <w:tc>
          <w:tcPr>
            <w:tcW w:w="4367" w:type="dxa"/>
          </w:tcPr>
          <w:p w14:paraId="627B435B" w14:textId="69D53E7A" w:rsidR="00B37D11" w:rsidRPr="00D0434C" w:rsidRDefault="00E169B4" w:rsidP="00A25F18">
            <w:pPr>
              <w:pStyle w:val="NoSpacing"/>
              <w:rPr>
                <w:rFonts w:ascii="Times New Roman" w:hAnsi="Times New Roman" w:cs="Times New Roman"/>
              </w:rPr>
            </w:pPr>
            <w:r w:rsidRPr="00D0434C">
              <w:rPr>
                <w:rFonts w:ascii="Times New Roman" w:hAnsi="Times New Roman" w:cs="Times New Roman"/>
              </w:rPr>
              <w:t>March 30</w:t>
            </w:r>
            <w:r w:rsidR="00B37D11" w:rsidRPr="00D0434C">
              <w:rPr>
                <w:rFonts w:ascii="Times New Roman" w:hAnsi="Times New Roman" w:cs="Times New Roman"/>
              </w:rPr>
              <w:t>, 20</w:t>
            </w:r>
            <w:r w:rsidR="006E0452">
              <w:rPr>
                <w:rFonts w:ascii="Times New Roman" w:hAnsi="Times New Roman" w:cs="Times New Roman"/>
              </w:rPr>
              <w:t>21</w:t>
            </w:r>
            <w:r w:rsidR="00B37D11" w:rsidRPr="00D0434C">
              <w:rPr>
                <w:rFonts w:ascii="Times New Roman" w:hAnsi="Times New Roman" w:cs="Times New Roman"/>
              </w:rPr>
              <w:t xml:space="preserve">          </w:t>
            </w:r>
          </w:p>
        </w:tc>
      </w:tr>
      <w:tr w:rsidR="00B37D11" w:rsidRPr="001C79FB" w14:paraId="4B8A48A9" w14:textId="77777777" w:rsidTr="00DD22FE">
        <w:trPr>
          <w:trHeight w:val="55"/>
        </w:trPr>
        <w:tc>
          <w:tcPr>
            <w:tcW w:w="4920" w:type="dxa"/>
          </w:tcPr>
          <w:p w14:paraId="34C235B7" w14:textId="77777777" w:rsidR="00B37D11" w:rsidRPr="001C79FB" w:rsidRDefault="00B37D11" w:rsidP="00284075">
            <w:pPr>
              <w:pStyle w:val="NoSpacing"/>
              <w:rPr>
                <w:rFonts w:ascii="Times New Roman" w:hAnsi="Times New Roman" w:cs="Times New Roman"/>
                <w:b/>
              </w:rPr>
            </w:pPr>
            <w:r w:rsidRPr="001C79FB">
              <w:rPr>
                <w:rFonts w:ascii="Times New Roman" w:hAnsi="Times New Roman" w:cs="Times New Roman"/>
                <w:b/>
              </w:rPr>
              <w:t xml:space="preserve">Closing Date </w:t>
            </w:r>
          </w:p>
        </w:tc>
        <w:tc>
          <w:tcPr>
            <w:tcW w:w="4367" w:type="dxa"/>
          </w:tcPr>
          <w:p w14:paraId="1993860C" w14:textId="405ABD5A" w:rsidR="00B37D11" w:rsidRPr="00D0434C" w:rsidRDefault="00E169B4" w:rsidP="00CA5418">
            <w:pPr>
              <w:pStyle w:val="NoSpacing"/>
              <w:rPr>
                <w:rFonts w:ascii="Times New Roman" w:hAnsi="Times New Roman" w:cs="Times New Roman"/>
              </w:rPr>
            </w:pPr>
            <w:r w:rsidRPr="00D0434C">
              <w:rPr>
                <w:rFonts w:ascii="Times New Roman" w:hAnsi="Times New Roman" w:cs="Times New Roman"/>
              </w:rPr>
              <w:t>April 15</w:t>
            </w:r>
            <w:r w:rsidR="00B37D11" w:rsidRPr="00D0434C">
              <w:rPr>
                <w:rFonts w:ascii="Times New Roman" w:hAnsi="Times New Roman" w:cs="Times New Roman"/>
              </w:rPr>
              <w:t>, 20</w:t>
            </w:r>
            <w:r w:rsidR="0008613C" w:rsidRPr="00D0434C">
              <w:rPr>
                <w:rFonts w:ascii="Times New Roman" w:hAnsi="Times New Roman" w:cs="Times New Roman"/>
              </w:rPr>
              <w:t>2</w:t>
            </w:r>
            <w:r w:rsidRPr="00D0434C">
              <w:rPr>
                <w:rFonts w:ascii="Times New Roman" w:hAnsi="Times New Roman" w:cs="Times New Roman"/>
              </w:rPr>
              <w:t>1</w:t>
            </w:r>
            <w:r w:rsidR="00B37D11" w:rsidRPr="00D0434C">
              <w:rPr>
                <w:rFonts w:ascii="Times New Roman" w:hAnsi="Times New Roman" w:cs="Times New Roman"/>
              </w:rPr>
              <w:t xml:space="preserve"> </w:t>
            </w:r>
            <w:r w:rsidR="00D34883" w:rsidRPr="00D0434C">
              <w:rPr>
                <w:rFonts w:ascii="Times New Roman" w:hAnsi="Times New Roman"/>
                <w:b/>
                <w:bCs/>
              </w:rPr>
              <w:t xml:space="preserve">17:00 </w:t>
            </w:r>
            <w:proofErr w:type="spellStart"/>
            <w:r w:rsidR="00D34883" w:rsidRPr="00D0434C">
              <w:rPr>
                <w:rFonts w:ascii="Times New Roman" w:hAnsi="Times New Roman"/>
                <w:b/>
                <w:bCs/>
              </w:rPr>
              <w:t>hrs</w:t>
            </w:r>
            <w:proofErr w:type="spellEnd"/>
            <w:r w:rsidR="00D34883" w:rsidRPr="00D0434C">
              <w:rPr>
                <w:rFonts w:ascii="Times New Roman" w:hAnsi="Times New Roman"/>
                <w:b/>
                <w:bCs/>
              </w:rPr>
              <w:t xml:space="preserve"> (05:00 pm)</w:t>
            </w:r>
          </w:p>
        </w:tc>
      </w:tr>
    </w:tbl>
    <w:p w14:paraId="462D37F7" w14:textId="57B7BA47" w:rsidR="00BA4D22" w:rsidRDefault="00600654" w:rsidP="00BA4D22">
      <w:pPr>
        <w:widowControl w:val="0"/>
        <w:numPr>
          <w:ilvl w:val="0"/>
          <w:numId w:val="5"/>
        </w:numPr>
        <w:autoSpaceDE w:val="0"/>
        <w:autoSpaceDN w:val="0"/>
        <w:adjustRightInd w:val="0"/>
        <w:spacing w:before="240" w:after="0" w:line="240" w:lineRule="auto"/>
        <w:ind w:left="459" w:right="28" w:hanging="357"/>
        <w:jc w:val="both"/>
        <w:rPr>
          <w:rFonts w:ascii="Times New Roman" w:hAnsi="Times New Roman"/>
          <w:b/>
          <w:bCs/>
          <w:color w:val="000000" w:themeColor="text1"/>
          <w:spacing w:val="-5"/>
        </w:rPr>
      </w:pPr>
      <w:r w:rsidRPr="00D04048">
        <w:rPr>
          <w:rFonts w:ascii="Times New Roman" w:hAnsi="Times New Roman"/>
          <w:b/>
          <w:bCs/>
          <w:color w:val="000000" w:themeColor="text1"/>
        </w:rPr>
        <w:t>I</w:t>
      </w:r>
      <w:r w:rsidRPr="00D04048">
        <w:rPr>
          <w:rFonts w:ascii="Times New Roman" w:hAnsi="Times New Roman"/>
          <w:b/>
          <w:bCs/>
          <w:color w:val="000000" w:themeColor="text1"/>
          <w:spacing w:val="-3"/>
        </w:rPr>
        <w:t>n</w:t>
      </w:r>
      <w:r w:rsidRPr="00D04048">
        <w:rPr>
          <w:rFonts w:ascii="Times New Roman" w:hAnsi="Times New Roman"/>
          <w:b/>
          <w:bCs/>
          <w:color w:val="000000" w:themeColor="text1"/>
          <w:spacing w:val="-1"/>
        </w:rPr>
        <w:t>t</w:t>
      </w:r>
      <w:r w:rsidRPr="00D04048">
        <w:rPr>
          <w:rFonts w:ascii="Times New Roman" w:hAnsi="Times New Roman"/>
          <w:b/>
          <w:bCs/>
          <w:color w:val="000000" w:themeColor="text1"/>
          <w:spacing w:val="-2"/>
        </w:rPr>
        <w:t>r</w:t>
      </w:r>
      <w:r w:rsidRPr="00D04048">
        <w:rPr>
          <w:rFonts w:ascii="Times New Roman" w:hAnsi="Times New Roman"/>
          <w:b/>
          <w:bCs/>
          <w:color w:val="000000" w:themeColor="text1"/>
        </w:rPr>
        <w:t>o</w:t>
      </w:r>
      <w:r w:rsidRPr="00D04048">
        <w:rPr>
          <w:rFonts w:ascii="Times New Roman" w:hAnsi="Times New Roman"/>
          <w:b/>
          <w:bCs/>
          <w:color w:val="000000" w:themeColor="text1"/>
          <w:spacing w:val="2"/>
        </w:rPr>
        <w:t>d</w:t>
      </w:r>
      <w:r w:rsidRPr="00D04048">
        <w:rPr>
          <w:rFonts w:ascii="Times New Roman" w:hAnsi="Times New Roman"/>
          <w:b/>
          <w:bCs/>
          <w:color w:val="000000" w:themeColor="text1"/>
          <w:spacing w:val="-3"/>
        </w:rPr>
        <w:t>u</w:t>
      </w:r>
      <w:r w:rsidRPr="00D04048">
        <w:rPr>
          <w:rFonts w:ascii="Times New Roman" w:hAnsi="Times New Roman"/>
          <w:b/>
          <w:bCs/>
          <w:color w:val="000000" w:themeColor="text1"/>
          <w:spacing w:val="-2"/>
        </w:rPr>
        <w:t>c</w:t>
      </w:r>
      <w:r w:rsidRPr="00D04048">
        <w:rPr>
          <w:rFonts w:ascii="Times New Roman" w:hAnsi="Times New Roman"/>
          <w:b/>
          <w:bCs/>
          <w:color w:val="000000" w:themeColor="text1"/>
          <w:spacing w:val="3"/>
        </w:rPr>
        <w:t>t</w:t>
      </w:r>
      <w:r w:rsidRPr="00D04048">
        <w:rPr>
          <w:rFonts w:ascii="Times New Roman" w:hAnsi="Times New Roman"/>
          <w:b/>
          <w:bCs/>
          <w:color w:val="000000" w:themeColor="text1"/>
          <w:spacing w:val="-4"/>
        </w:rPr>
        <w:t>i</w:t>
      </w:r>
      <w:r w:rsidRPr="00D04048">
        <w:rPr>
          <w:rFonts w:ascii="Times New Roman" w:hAnsi="Times New Roman"/>
          <w:b/>
          <w:bCs/>
          <w:color w:val="000000" w:themeColor="text1"/>
          <w:spacing w:val="5"/>
        </w:rPr>
        <w:t>o</w:t>
      </w:r>
      <w:r w:rsidRPr="00D04048">
        <w:rPr>
          <w:rFonts w:ascii="Times New Roman" w:hAnsi="Times New Roman"/>
          <w:b/>
          <w:bCs/>
          <w:color w:val="000000" w:themeColor="text1"/>
        </w:rPr>
        <w:t>n</w:t>
      </w:r>
    </w:p>
    <w:p w14:paraId="418C4041" w14:textId="77777777" w:rsidR="00BA4D22" w:rsidRPr="00CA5418" w:rsidRDefault="00BA4D22" w:rsidP="00BA4D22">
      <w:pPr>
        <w:pStyle w:val="NoSpacing"/>
        <w:rPr>
          <w:sz w:val="6"/>
        </w:rPr>
      </w:pPr>
    </w:p>
    <w:p w14:paraId="166DC2ED" w14:textId="54DBA9E5" w:rsidR="00DB3E4C" w:rsidRDefault="00A81967" w:rsidP="00DB3E4C">
      <w:pPr>
        <w:pStyle w:val="NoSpacing"/>
        <w:jc w:val="both"/>
        <w:rPr>
          <w:rFonts w:ascii="Times New Roman" w:hAnsi="Times New Roman"/>
          <w:bCs/>
          <w:iCs/>
          <w:color w:val="000000" w:themeColor="text1"/>
        </w:rPr>
      </w:pPr>
      <w:r>
        <w:rPr>
          <w:rFonts w:ascii="Times New Roman" w:eastAsia="Times New Roman" w:hAnsi="Times New Roman" w:cs="Times New Roman"/>
          <w:lang w:val="en-IE" w:eastAsia="en-IE"/>
        </w:rPr>
        <w:t xml:space="preserve">Concern Worldwide is a non-governmental, international, humanitarian organization dedicated to the reduction of suffering and working towards the ultimate elimination of extreme poverty in the world’s poorest countries. </w:t>
      </w:r>
      <w:r w:rsidR="00DB3E4C" w:rsidRPr="001C79FB">
        <w:rPr>
          <w:rFonts w:ascii="Times New Roman" w:hAnsi="Times New Roman"/>
          <w:bCs/>
          <w:iCs/>
          <w:color w:val="000000" w:themeColor="text1"/>
        </w:rPr>
        <w:t>Concern Worldwide is working in Pakistan since 2001. Concern is implementing the RAPID Fund</w:t>
      </w:r>
      <w:r w:rsidR="00DB3E4C">
        <w:rPr>
          <w:rFonts w:ascii="Times New Roman" w:hAnsi="Times New Roman"/>
          <w:bCs/>
          <w:iCs/>
          <w:color w:val="000000" w:themeColor="text1"/>
        </w:rPr>
        <w:t xml:space="preserve"> (RAPID</w:t>
      </w:r>
      <w:r>
        <w:rPr>
          <w:rFonts w:ascii="Times New Roman" w:hAnsi="Times New Roman"/>
          <w:bCs/>
          <w:iCs/>
          <w:color w:val="000000" w:themeColor="text1"/>
        </w:rPr>
        <w:t xml:space="preserve"> III</w:t>
      </w:r>
      <w:r w:rsidR="00DB3E4C">
        <w:rPr>
          <w:rFonts w:ascii="Times New Roman" w:hAnsi="Times New Roman"/>
          <w:bCs/>
          <w:iCs/>
          <w:color w:val="000000" w:themeColor="text1"/>
        </w:rPr>
        <w:t>)</w:t>
      </w:r>
      <w:r w:rsidR="00DB3E4C" w:rsidRPr="001C79FB">
        <w:rPr>
          <w:rFonts w:ascii="Times New Roman" w:hAnsi="Times New Roman"/>
          <w:bCs/>
          <w:iCs/>
          <w:color w:val="000000" w:themeColor="text1"/>
        </w:rPr>
        <w:t xml:space="preserve"> with the support of the United States Agency for International Development’s</w:t>
      </w:r>
      <w:r w:rsidR="000B1CD1" w:rsidRPr="000B1CD1">
        <w:t xml:space="preserve"> </w:t>
      </w:r>
      <w:r w:rsidR="000B1CD1" w:rsidRPr="000B1CD1">
        <w:rPr>
          <w:rFonts w:ascii="Times New Roman" w:hAnsi="Times New Roman"/>
          <w:bCs/>
          <w:iCs/>
          <w:color w:val="000000" w:themeColor="text1"/>
        </w:rPr>
        <w:t>Bureau of Humanitarian Assistance (USAID/BHA)</w:t>
      </w:r>
      <w:r w:rsidR="00DB3E4C" w:rsidRPr="001C79FB">
        <w:rPr>
          <w:rFonts w:ascii="Times New Roman" w:hAnsi="Times New Roman"/>
          <w:bCs/>
          <w:iCs/>
          <w:color w:val="000000" w:themeColor="text1"/>
        </w:rPr>
        <w:t xml:space="preserve">. </w:t>
      </w:r>
      <w:r>
        <w:rPr>
          <w:rFonts w:ascii="Times New Roman" w:hAnsi="Times New Roman"/>
          <w:bCs/>
          <w:iCs/>
          <w:color w:val="000000" w:themeColor="text1"/>
        </w:rPr>
        <w:t xml:space="preserve"> </w:t>
      </w:r>
      <w:r>
        <w:rPr>
          <w:rFonts w:ascii="Times New Roman" w:eastAsia="Times New Roman" w:hAnsi="Times New Roman" w:cs="Times New Roman"/>
          <w:lang w:val="en-IE" w:eastAsia="en-IE"/>
        </w:rPr>
        <w:t>The program goal is to save lives, alleviate human suffering and reduce the social and economic impact of disaster and to nurture lasting national capacities in Pakistan</w:t>
      </w:r>
      <w:r w:rsidR="00DB3E4C" w:rsidRPr="001C79FB">
        <w:rPr>
          <w:rFonts w:ascii="Times New Roman" w:hAnsi="Times New Roman"/>
        </w:rPr>
        <w:t xml:space="preserve">. In close coordination with the Disaster Management Authorities (DMAs), relevant clusters, I/NGOs, target communities and working alongside existing humanitarian mechanism, the RAPID provides timely, flexible, effective, and needs-based sub-grants to national and international NGOs through a systematic </w:t>
      </w:r>
      <w:r w:rsidR="000B1CD1" w:rsidRPr="001C79FB">
        <w:rPr>
          <w:rFonts w:ascii="Times New Roman" w:hAnsi="Times New Roman"/>
        </w:rPr>
        <w:t>short-term</w:t>
      </w:r>
      <w:r w:rsidR="00DB3E4C" w:rsidRPr="001C79FB">
        <w:rPr>
          <w:rFonts w:ascii="Times New Roman" w:hAnsi="Times New Roman"/>
        </w:rPr>
        <w:t xml:space="preserve"> small grants mechanism.</w:t>
      </w:r>
      <w:r w:rsidR="00DB3E4C" w:rsidRPr="001C79FB">
        <w:rPr>
          <w:rFonts w:ascii="Times New Roman" w:hAnsi="Times New Roman"/>
          <w:bCs/>
          <w:iCs/>
          <w:color w:val="000000" w:themeColor="text1"/>
        </w:rPr>
        <w:t xml:space="preserve"> </w:t>
      </w:r>
    </w:p>
    <w:p w14:paraId="68B7D1A8" w14:textId="77777777" w:rsidR="00DB3E4C" w:rsidRDefault="00DB3E4C" w:rsidP="00DB3E4C">
      <w:pPr>
        <w:pStyle w:val="NoSpacing"/>
        <w:jc w:val="both"/>
        <w:rPr>
          <w:rFonts w:ascii="Times New Roman" w:hAnsi="Times New Roman"/>
          <w:bCs/>
          <w:iCs/>
          <w:color w:val="000000" w:themeColor="text1"/>
        </w:rPr>
      </w:pPr>
    </w:p>
    <w:p w14:paraId="63EE6863" w14:textId="0BE4EF2A" w:rsidR="00DB3E4C" w:rsidRPr="00DB3E4C" w:rsidRDefault="00DB3E4C" w:rsidP="00DB3E4C">
      <w:pPr>
        <w:pStyle w:val="NoSpacing"/>
        <w:jc w:val="both"/>
        <w:rPr>
          <w:rFonts w:ascii="Times New Roman" w:hAnsi="Times New Roman" w:cs="Times New Roman"/>
        </w:rPr>
      </w:pPr>
      <w:r w:rsidRPr="00482677">
        <w:rPr>
          <w:rFonts w:ascii="Times New Roman" w:hAnsi="Times New Roman" w:cs="Times New Roman"/>
        </w:rPr>
        <w:t>In addition to sub-grant</w:t>
      </w:r>
      <w:r>
        <w:rPr>
          <w:rFonts w:ascii="Times New Roman" w:hAnsi="Times New Roman" w:cs="Times New Roman"/>
        </w:rPr>
        <w:t>s</w:t>
      </w:r>
      <w:r w:rsidRPr="00482677">
        <w:rPr>
          <w:rFonts w:ascii="Times New Roman" w:hAnsi="Times New Roman" w:cs="Times New Roman"/>
        </w:rPr>
        <w:t xml:space="preserve"> for disaster response, RAPID </w:t>
      </w:r>
      <w:r>
        <w:rPr>
          <w:rFonts w:ascii="Times New Roman" w:hAnsi="Times New Roman" w:cs="Times New Roman"/>
        </w:rPr>
        <w:t>also includes</w:t>
      </w:r>
      <w:r w:rsidRPr="00482677">
        <w:rPr>
          <w:rFonts w:ascii="Times New Roman" w:hAnsi="Times New Roman" w:cs="Times New Roman"/>
        </w:rPr>
        <w:t xml:space="preserve"> targeted support activities for both national NGOs and DMAs</w:t>
      </w:r>
      <w:r>
        <w:rPr>
          <w:rFonts w:ascii="Times New Roman" w:hAnsi="Times New Roman" w:cs="Times New Roman"/>
        </w:rPr>
        <w:t xml:space="preserve"> to contribute in</w:t>
      </w:r>
      <w:r w:rsidRPr="00482677">
        <w:rPr>
          <w:rFonts w:ascii="Times New Roman" w:hAnsi="Times New Roman" w:cs="Times New Roman"/>
        </w:rPr>
        <w:t xml:space="preserve"> their d</w:t>
      </w:r>
      <w:r>
        <w:rPr>
          <w:rFonts w:ascii="Times New Roman" w:hAnsi="Times New Roman" w:cs="Times New Roman"/>
        </w:rPr>
        <w:t xml:space="preserve">isaster management capabilities. </w:t>
      </w:r>
    </w:p>
    <w:p w14:paraId="2FC9795F" w14:textId="77777777" w:rsidR="00CA32E2" w:rsidRDefault="00CA32E2" w:rsidP="00CA32E2">
      <w:pPr>
        <w:spacing w:after="0" w:line="240" w:lineRule="auto"/>
        <w:jc w:val="both"/>
        <w:rPr>
          <w:rFonts w:ascii="Times New Roman" w:eastAsia="Calibri" w:hAnsi="Times New Roman"/>
          <w:b/>
        </w:rPr>
      </w:pPr>
    </w:p>
    <w:p w14:paraId="1493AF21" w14:textId="5A03F316" w:rsidR="00DB3E4C" w:rsidRDefault="00A25F18" w:rsidP="00DB3E4C">
      <w:pPr>
        <w:pStyle w:val="ListParagraph"/>
        <w:numPr>
          <w:ilvl w:val="0"/>
          <w:numId w:val="5"/>
        </w:numPr>
        <w:spacing w:after="0" w:line="240" w:lineRule="auto"/>
        <w:jc w:val="both"/>
        <w:rPr>
          <w:rFonts w:ascii="Times New Roman" w:eastAsia="Calibri" w:hAnsi="Times New Roman"/>
          <w:b/>
        </w:rPr>
      </w:pPr>
      <w:r>
        <w:rPr>
          <w:rFonts w:ascii="Times New Roman" w:eastAsia="Calibri" w:hAnsi="Times New Roman"/>
          <w:b/>
        </w:rPr>
        <w:t>Background and Rational</w:t>
      </w:r>
      <w:r w:rsidR="00851BDA">
        <w:rPr>
          <w:rFonts w:ascii="Times New Roman" w:eastAsia="Calibri" w:hAnsi="Times New Roman"/>
          <w:b/>
        </w:rPr>
        <w:t>e</w:t>
      </w:r>
    </w:p>
    <w:p w14:paraId="5CA74764" w14:textId="77777777" w:rsidR="00BA4D22" w:rsidRPr="00CA5418" w:rsidRDefault="00BA4D22" w:rsidP="00BA4D22">
      <w:pPr>
        <w:pStyle w:val="ListParagraph"/>
        <w:spacing w:after="0" w:line="240" w:lineRule="auto"/>
        <w:ind w:left="460"/>
        <w:jc w:val="both"/>
        <w:rPr>
          <w:rFonts w:ascii="Times New Roman" w:eastAsia="Calibri" w:hAnsi="Times New Roman"/>
          <w:b/>
          <w:sz w:val="6"/>
        </w:rPr>
      </w:pPr>
    </w:p>
    <w:p w14:paraId="20B4714C" w14:textId="02A9286B" w:rsidR="00DB3E4C" w:rsidRPr="00FD2511" w:rsidRDefault="00DB3E4C" w:rsidP="00FD2511">
      <w:pPr>
        <w:spacing w:after="0" w:line="240" w:lineRule="auto"/>
        <w:jc w:val="both"/>
        <w:rPr>
          <w:rFonts w:ascii="Times New Roman" w:eastAsia="Calibri" w:hAnsi="Times New Roman"/>
          <w:b/>
        </w:rPr>
      </w:pPr>
      <w:r w:rsidRPr="00D04048">
        <w:rPr>
          <w:rFonts w:ascii="Times New Roman" w:hAnsi="Times New Roman"/>
        </w:rPr>
        <w:t>Pakistan has a history of major natural and man-made disasters</w:t>
      </w:r>
      <w:r>
        <w:rPr>
          <w:rFonts w:ascii="Times New Roman" w:hAnsi="Times New Roman"/>
        </w:rPr>
        <w:t xml:space="preserve">. </w:t>
      </w:r>
      <w:r w:rsidRPr="00222AFF">
        <w:rPr>
          <w:rFonts w:ascii="Times New Roman" w:hAnsi="Times New Roman"/>
        </w:rPr>
        <w:t xml:space="preserve">Local NGOs and the Disaster Management Authorities (DMAs) are most often the first responders to a disaster. However, they struggle to cope with the regular, multiple disasters due to both institutional as well as staff capacity constraints. </w:t>
      </w:r>
      <w:r>
        <w:rPr>
          <w:rFonts w:ascii="Times New Roman" w:hAnsi="Times New Roman"/>
        </w:rPr>
        <w:t xml:space="preserve">Therefore, in addition to relief and recovery response through sub-grants, the </w:t>
      </w:r>
      <w:r w:rsidR="00F271D2">
        <w:rPr>
          <w:rFonts w:ascii="Times New Roman" w:hAnsi="Times New Roman"/>
        </w:rPr>
        <w:t xml:space="preserve">second </w:t>
      </w:r>
      <w:r>
        <w:rPr>
          <w:rFonts w:ascii="Times New Roman" w:hAnsi="Times New Roman"/>
        </w:rPr>
        <w:t>component of the RAPID provide</w:t>
      </w:r>
      <w:r w:rsidR="00851BDA">
        <w:rPr>
          <w:rFonts w:ascii="Times New Roman" w:hAnsi="Times New Roman"/>
        </w:rPr>
        <w:t>s</w:t>
      </w:r>
      <w:r>
        <w:rPr>
          <w:rFonts w:ascii="Times New Roman" w:hAnsi="Times New Roman"/>
        </w:rPr>
        <w:t xml:space="preserve"> capacity building support to local NGOs and D</w:t>
      </w:r>
      <w:r w:rsidR="00851BDA">
        <w:rPr>
          <w:rFonts w:ascii="Times New Roman" w:hAnsi="Times New Roman"/>
        </w:rPr>
        <w:t>MAs</w:t>
      </w:r>
      <w:r>
        <w:rPr>
          <w:rFonts w:ascii="Times New Roman" w:hAnsi="Times New Roman"/>
        </w:rPr>
        <w:t xml:space="preserve">. The basic objective is to invest </w:t>
      </w:r>
      <w:r w:rsidR="00851BDA">
        <w:rPr>
          <w:rFonts w:ascii="Times New Roman" w:hAnsi="Times New Roman"/>
        </w:rPr>
        <w:t>i</w:t>
      </w:r>
      <w:r>
        <w:rPr>
          <w:rFonts w:ascii="Times New Roman" w:hAnsi="Times New Roman"/>
        </w:rPr>
        <w:t>n the local capacity as the country</w:t>
      </w:r>
      <w:r w:rsidRPr="00F85BB5">
        <w:rPr>
          <w:rFonts w:ascii="Times New Roman" w:hAnsi="Times New Roman"/>
        </w:rPr>
        <w:t xml:space="preserve"> has a considerable national NGO base with strong potential to contribute toward</w:t>
      </w:r>
      <w:r w:rsidR="00851BDA">
        <w:rPr>
          <w:rFonts w:ascii="Times New Roman" w:hAnsi="Times New Roman"/>
        </w:rPr>
        <w:t>s</w:t>
      </w:r>
      <w:r w:rsidRPr="00F85BB5">
        <w:rPr>
          <w:rFonts w:ascii="Times New Roman" w:hAnsi="Times New Roman"/>
        </w:rPr>
        <w:t xml:space="preserve"> timely and effective humanitarian preparedness and response.</w:t>
      </w:r>
      <w:r>
        <w:rPr>
          <w:rFonts w:ascii="Times New Roman" w:hAnsi="Times New Roman"/>
        </w:rPr>
        <w:t xml:space="preserve"> Similarly, with the establish</w:t>
      </w:r>
      <w:r w:rsidR="00851BDA">
        <w:rPr>
          <w:rFonts w:ascii="Times New Roman" w:hAnsi="Times New Roman"/>
        </w:rPr>
        <w:t>ment</w:t>
      </w:r>
      <w:r>
        <w:rPr>
          <w:rFonts w:ascii="Times New Roman" w:hAnsi="Times New Roman"/>
        </w:rPr>
        <w:t xml:space="preserve"> of National and Provincial Disaster Management Authorities (DMAs) the country </w:t>
      </w:r>
      <w:r w:rsidRPr="00ED46C2">
        <w:rPr>
          <w:rFonts w:ascii="Times New Roman" w:hAnsi="Times New Roman"/>
        </w:rPr>
        <w:t>now has an institutional structure to prepare for</w:t>
      </w:r>
      <w:r w:rsidR="00851BDA">
        <w:rPr>
          <w:rFonts w:ascii="Times New Roman" w:hAnsi="Times New Roman"/>
        </w:rPr>
        <w:t>,</w:t>
      </w:r>
      <w:r w:rsidRPr="00ED46C2">
        <w:rPr>
          <w:rFonts w:ascii="Times New Roman" w:hAnsi="Times New Roman"/>
        </w:rPr>
        <w:t xml:space="preserve"> a</w:t>
      </w:r>
      <w:r>
        <w:rPr>
          <w:rFonts w:ascii="Times New Roman" w:hAnsi="Times New Roman"/>
        </w:rPr>
        <w:t>nd respond to</w:t>
      </w:r>
      <w:r w:rsidR="00851BDA">
        <w:rPr>
          <w:rFonts w:ascii="Times New Roman" w:hAnsi="Times New Roman"/>
        </w:rPr>
        <w:t>,</w:t>
      </w:r>
      <w:r>
        <w:rPr>
          <w:rFonts w:ascii="Times New Roman" w:hAnsi="Times New Roman"/>
        </w:rPr>
        <w:t xml:space="preserve"> natural disasters.</w:t>
      </w:r>
    </w:p>
    <w:p w14:paraId="569BF03B" w14:textId="26A693A3" w:rsidR="007467EF" w:rsidRDefault="00751B7E" w:rsidP="00FD2511">
      <w:pPr>
        <w:autoSpaceDE w:val="0"/>
        <w:autoSpaceDN w:val="0"/>
        <w:adjustRightInd w:val="0"/>
        <w:spacing w:before="120" w:after="0" w:line="240" w:lineRule="auto"/>
        <w:jc w:val="both"/>
        <w:rPr>
          <w:rFonts w:ascii="Times New Roman" w:hAnsi="Times New Roman"/>
        </w:rPr>
      </w:pPr>
      <w:r>
        <w:rPr>
          <w:rFonts w:ascii="Times New Roman" w:hAnsi="Times New Roman"/>
        </w:rPr>
        <w:t>RAPID</w:t>
      </w:r>
      <w:r w:rsidR="001401E8">
        <w:rPr>
          <w:rFonts w:ascii="Times New Roman" w:hAnsi="Times New Roman"/>
        </w:rPr>
        <w:t xml:space="preserve"> capacity building </w:t>
      </w:r>
      <w:r>
        <w:rPr>
          <w:rFonts w:ascii="Times New Roman" w:hAnsi="Times New Roman"/>
        </w:rPr>
        <w:t xml:space="preserve">support </w:t>
      </w:r>
      <w:r w:rsidR="00FD2511">
        <w:rPr>
          <w:rFonts w:ascii="Times New Roman" w:hAnsi="Times New Roman"/>
        </w:rPr>
        <w:t xml:space="preserve">activities aim for improved humanitarian </w:t>
      </w:r>
      <w:r w:rsidR="001E42AB">
        <w:rPr>
          <w:rFonts w:ascii="Times New Roman" w:hAnsi="Times New Roman"/>
        </w:rPr>
        <w:t xml:space="preserve">response capacities and </w:t>
      </w:r>
      <w:r w:rsidR="00C0417C">
        <w:rPr>
          <w:rFonts w:ascii="Times New Roman" w:hAnsi="Times New Roman"/>
        </w:rPr>
        <w:t>include a multi</w:t>
      </w:r>
      <w:r w:rsidR="001401E8">
        <w:rPr>
          <w:rFonts w:ascii="Times New Roman" w:hAnsi="Times New Roman"/>
        </w:rPr>
        <w:t>-prong</w:t>
      </w:r>
      <w:r w:rsidR="00851BDA">
        <w:rPr>
          <w:rFonts w:ascii="Times New Roman" w:hAnsi="Times New Roman"/>
        </w:rPr>
        <w:t>ed</w:t>
      </w:r>
      <w:r w:rsidR="001401E8">
        <w:rPr>
          <w:rFonts w:ascii="Times New Roman" w:hAnsi="Times New Roman"/>
        </w:rPr>
        <w:t xml:space="preserve"> strategy with focus on harnessing both the institutional and </w:t>
      </w:r>
      <w:r w:rsidR="00C0417C">
        <w:rPr>
          <w:rFonts w:ascii="Times New Roman" w:hAnsi="Times New Roman"/>
        </w:rPr>
        <w:t>human resource</w:t>
      </w:r>
      <w:r w:rsidR="001401E8">
        <w:rPr>
          <w:rFonts w:ascii="Times New Roman" w:hAnsi="Times New Roman"/>
        </w:rPr>
        <w:t xml:space="preserve"> capacities of target</w:t>
      </w:r>
      <w:r w:rsidR="00927BE8">
        <w:rPr>
          <w:rFonts w:ascii="Times New Roman" w:hAnsi="Times New Roman"/>
        </w:rPr>
        <w:t>ed</w:t>
      </w:r>
      <w:r w:rsidR="001401E8">
        <w:rPr>
          <w:rFonts w:ascii="Times New Roman" w:hAnsi="Times New Roman"/>
        </w:rPr>
        <w:t xml:space="preserve"> NGOs</w:t>
      </w:r>
      <w:r w:rsidR="00851BDA">
        <w:rPr>
          <w:rFonts w:ascii="Times New Roman" w:hAnsi="Times New Roman"/>
        </w:rPr>
        <w:t>,</w:t>
      </w:r>
      <w:r w:rsidR="001E42AB">
        <w:rPr>
          <w:rFonts w:ascii="Times New Roman" w:hAnsi="Times New Roman"/>
        </w:rPr>
        <w:t xml:space="preserve"> as well as DMAs</w:t>
      </w:r>
      <w:r w:rsidR="001401E8">
        <w:rPr>
          <w:rFonts w:ascii="Times New Roman" w:hAnsi="Times New Roman"/>
        </w:rPr>
        <w:t xml:space="preserve">. </w:t>
      </w:r>
      <w:r w:rsidR="00683EDD">
        <w:rPr>
          <w:rFonts w:ascii="Times New Roman" w:hAnsi="Times New Roman"/>
        </w:rPr>
        <w:t>After implementing first round of capacity building activities for NGOs and PDMA in Balochistan,</w:t>
      </w:r>
      <w:r w:rsidR="007467EF">
        <w:rPr>
          <w:rFonts w:ascii="Times New Roman" w:hAnsi="Times New Roman"/>
        </w:rPr>
        <w:t xml:space="preserve"> RAPID is initiating the capacity building activities for NGOs in </w:t>
      </w:r>
      <w:r w:rsidR="00683EDD">
        <w:rPr>
          <w:rFonts w:ascii="Times New Roman" w:hAnsi="Times New Roman"/>
        </w:rPr>
        <w:t>Sindh</w:t>
      </w:r>
      <w:r w:rsidR="007467EF">
        <w:rPr>
          <w:rFonts w:ascii="Times New Roman" w:hAnsi="Times New Roman"/>
        </w:rPr>
        <w:t xml:space="preserve"> Province.  </w:t>
      </w:r>
    </w:p>
    <w:p w14:paraId="71ED9AA2" w14:textId="77777777" w:rsidR="003C56A3" w:rsidRDefault="003C56A3" w:rsidP="003C56A3">
      <w:pPr>
        <w:pStyle w:val="Default"/>
        <w:ind w:left="100"/>
        <w:jc w:val="both"/>
        <w:rPr>
          <w:rFonts w:ascii="Times New Roman" w:hAnsi="Times New Roman" w:cs="Times New Roman"/>
          <w:sz w:val="22"/>
          <w:szCs w:val="22"/>
        </w:rPr>
      </w:pPr>
    </w:p>
    <w:p w14:paraId="73085C9B" w14:textId="093F2D43" w:rsidR="00CB37C4" w:rsidRPr="00683EDD" w:rsidRDefault="00F377D8" w:rsidP="00D04048">
      <w:pPr>
        <w:pStyle w:val="ListParagraph"/>
        <w:numPr>
          <w:ilvl w:val="0"/>
          <w:numId w:val="5"/>
        </w:numPr>
        <w:spacing w:after="120" w:line="240" w:lineRule="auto"/>
        <w:jc w:val="both"/>
        <w:rPr>
          <w:rFonts w:ascii="Times New Roman" w:hAnsi="Times New Roman"/>
          <w:b/>
          <w:bCs/>
          <w:color w:val="000000" w:themeColor="text1"/>
          <w:spacing w:val="-2"/>
        </w:rPr>
      </w:pPr>
      <w:r>
        <w:rPr>
          <w:rFonts w:ascii="Times New Roman" w:hAnsi="Times New Roman"/>
          <w:b/>
          <w:bCs/>
          <w:color w:val="000000" w:themeColor="text1"/>
          <w:spacing w:val="-2"/>
        </w:rPr>
        <w:t xml:space="preserve">Purpose </w:t>
      </w:r>
      <w:r w:rsidR="00751B7E">
        <w:rPr>
          <w:rFonts w:ascii="Times New Roman" w:hAnsi="Times New Roman"/>
          <w:b/>
          <w:bCs/>
          <w:color w:val="000000" w:themeColor="text1"/>
          <w:spacing w:val="-2"/>
        </w:rPr>
        <w:t xml:space="preserve">of </w:t>
      </w:r>
      <w:r w:rsidR="009D5474" w:rsidRPr="00F377D8">
        <w:rPr>
          <w:rFonts w:ascii="Times New Roman" w:hAnsi="Times New Roman"/>
          <w:b/>
          <w:bCs/>
          <w:color w:val="000000" w:themeColor="text1"/>
          <w:spacing w:val="-2"/>
        </w:rPr>
        <w:t>C</w:t>
      </w:r>
      <w:r>
        <w:rPr>
          <w:rFonts w:ascii="Times New Roman" w:hAnsi="Times New Roman"/>
          <w:b/>
          <w:bCs/>
          <w:color w:val="000000" w:themeColor="text1"/>
          <w:spacing w:val="-2"/>
        </w:rPr>
        <w:t xml:space="preserve">all for </w:t>
      </w:r>
      <w:r w:rsidR="00A25F18">
        <w:rPr>
          <w:rFonts w:ascii="Times New Roman" w:hAnsi="Times New Roman"/>
          <w:b/>
          <w:bCs/>
          <w:color w:val="000000" w:themeColor="text1"/>
          <w:spacing w:val="-2"/>
        </w:rPr>
        <w:t>E</w:t>
      </w:r>
      <w:r>
        <w:rPr>
          <w:rFonts w:ascii="Times New Roman" w:hAnsi="Times New Roman"/>
          <w:b/>
          <w:bCs/>
          <w:color w:val="000000" w:themeColor="text1"/>
          <w:spacing w:val="-2"/>
        </w:rPr>
        <w:t xml:space="preserve">xpression </w:t>
      </w:r>
    </w:p>
    <w:p w14:paraId="1401459C" w14:textId="69A459ED" w:rsidR="00BA4D22" w:rsidRDefault="00CB37C4" w:rsidP="00D04048">
      <w:pPr>
        <w:pStyle w:val="Default"/>
        <w:jc w:val="both"/>
        <w:rPr>
          <w:rFonts w:ascii="Times New Roman" w:hAnsi="Times New Roman" w:cs="Times New Roman"/>
          <w:sz w:val="22"/>
          <w:szCs w:val="22"/>
          <w:lang w:val="en-US"/>
        </w:rPr>
      </w:pPr>
      <w:r>
        <w:rPr>
          <w:rFonts w:ascii="Times New Roman" w:hAnsi="Times New Roman" w:cs="Times New Roman"/>
          <w:sz w:val="22"/>
          <w:szCs w:val="22"/>
        </w:rPr>
        <w:t xml:space="preserve">The </w:t>
      </w:r>
      <w:r w:rsidR="001830FB" w:rsidRPr="00D04048">
        <w:rPr>
          <w:rFonts w:ascii="Times New Roman" w:hAnsi="Times New Roman" w:cs="Times New Roman"/>
          <w:sz w:val="22"/>
          <w:szCs w:val="22"/>
        </w:rPr>
        <w:t>purpose of this Call</w:t>
      </w:r>
      <w:r w:rsidR="004A107B" w:rsidRPr="00D04048">
        <w:rPr>
          <w:rFonts w:ascii="Times New Roman" w:hAnsi="Times New Roman" w:cs="Times New Roman"/>
          <w:sz w:val="22"/>
          <w:szCs w:val="22"/>
        </w:rPr>
        <w:t xml:space="preserve"> for </w:t>
      </w:r>
      <w:r w:rsidR="00F271D2">
        <w:rPr>
          <w:rFonts w:ascii="Times New Roman" w:hAnsi="Times New Roman" w:cs="Times New Roman"/>
          <w:sz w:val="22"/>
          <w:szCs w:val="22"/>
        </w:rPr>
        <w:t xml:space="preserve">EOI </w:t>
      </w:r>
      <w:r w:rsidR="004A107B" w:rsidRPr="00D04048">
        <w:rPr>
          <w:rFonts w:ascii="Times New Roman" w:hAnsi="Times New Roman" w:cs="Times New Roman"/>
          <w:sz w:val="22"/>
          <w:szCs w:val="22"/>
        </w:rPr>
        <w:t xml:space="preserve">is to </w:t>
      </w:r>
      <w:r w:rsidR="007E6808" w:rsidRPr="00D04048">
        <w:rPr>
          <w:rFonts w:ascii="Times New Roman" w:hAnsi="Times New Roman" w:cs="Times New Roman"/>
          <w:sz w:val="22"/>
          <w:szCs w:val="22"/>
        </w:rPr>
        <w:t xml:space="preserve">invite </w:t>
      </w:r>
      <w:r w:rsidR="007C5393">
        <w:rPr>
          <w:rFonts w:ascii="Times New Roman" w:hAnsi="Times New Roman" w:cs="Times New Roman"/>
          <w:sz w:val="22"/>
          <w:szCs w:val="22"/>
        </w:rPr>
        <w:t xml:space="preserve">eligible </w:t>
      </w:r>
      <w:r w:rsidR="001830FB" w:rsidRPr="00D04048">
        <w:rPr>
          <w:rFonts w:ascii="Times New Roman" w:hAnsi="Times New Roman" w:cs="Times New Roman"/>
          <w:sz w:val="22"/>
          <w:szCs w:val="22"/>
        </w:rPr>
        <w:t>local</w:t>
      </w:r>
      <w:r w:rsidR="00F377D8">
        <w:rPr>
          <w:rFonts w:ascii="Times New Roman" w:hAnsi="Times New Roman" w:cs="Times New Roman"/>
          <w:sz w:val="22"/>
          <w:szCs w:val="22"/>
        </w:rPr>
        <w:t xml:space="preserve">/national </w:t>
      </w:r>
      <w:r w:rsidR="001830FB" w:rsidRPr="00D04048">
        <w:rPr>
          <w:rFonts w:ascii="Times New Roman" w:hAnsi="Times New Roman" w:cs="Times New Roman"/>
          <w:sz w:val="22"/>
          <w:szCs w:val="22"/>
        </w:rPr>
        <w:t>NGOs</w:t>
      </w:r>
      <w:r w:rsidR="004A107B" w:rsidRPr="00D04048">
        <w:rPr>
          <w:rFonts w:ascii="Times New Roman" w:hAnsi="Times New Roman" w:cs="Times New Roman"/>
          <w:sz w:val="22"/>
          <w:szCs w:val="22"/>
        </w:rPr>
        <w:t xml:space="preserve"> </w:t>
      </w:r>
      <w:r w:rsidR="00F271D2">
        <w:rPr>
          <w:rFonts w:ascii="Times New Roman" w:hAnsi="Times New Roman" w:cs="Times New Roman"/>
          <w:sz w:val="22"/>
          <w:szCs w:val="22"/>
        </w:rPr>
        <w:t xml:space="preserve">based in </w:t>
      </w:r>
      <w:r w:rsidR="00683EDD">
        <w:rPr>
          <w:rFonts w:ascii="Times New Roman" w:hAnsi="Times New Roman" w:cs="Times New Roman"/>
          <w:b/>
          <w:sz w:val="22"/>
          <w:szCs w:val="22"/>
          <w:lang w:val="en-US"/>
        </w:rPr>
        <w:t>Sindh</w:t>
      </w:r>
      <w:r w:rsidR="00F377D8" w:rsidRPr="00F377D8">
        <w:rPr>
          <w:rFonts w:ascii="Times New Roman" w:hAnsi="Times New Roman" w:cs="Times New Roman"/>
          <w:b/>
          <w:sz w:val="22"/>
          <w:szCs w:val="22"/>
          <w:lang w:val="en-US"/>
        </w:rPr>
        <w:t xml:space="preserve"> Province</w:t>
      </w:r>
      <w:r w:rsidR="00F377D8">
        <w:rPr>
          <w:rFonts w:ascii="Times New Roman" w:hAnsi="Times New Roman" w:cs="Times New Roman"/>
          <w:sz w:val="22"/>
          <w:szCs w:val="22"/>
          <w:lang w:val="en-US"/>
        </w:rPr>
        <w:t xml:space="preserve"> </w:t>
      </w:r>
      <w:r w:rsidR="007C5393">
        <w:rPr>
          <w:rFonts w:ascii="Times New Roman" w:hAnsi="Times New Roman" w:cs="Times New Roman"/>
          <w:sz w:val="22"/>
          <w:szCs w:val="22"/>
          <w:lang w:val="en-US"/>
        </w:rPr>
        <w:t>with access/operational presence in disaster prone district</w:t>
      </w:r>
      <w:r w:rsidR="00851BDA">
        <w:rPr>
          <w:rFonts w:ascii="Times New Roman" w:hAnsi="Times New Roman" w:cs="Times New Roman"/>
          <w:sz w:val="22"/>
          <w:szCs w:val="22"/>
          <w:lang w:val="en-US"/>
        </w:rPr>
        <w:t>s</w:t>
      </w:r>
      <w:r w:rsidR="00CA5418">
        <w:rPr>
          <w:rStyle w:val="EndnoteReference"/>
          <w:rFonts w:ascii="Times New Roman" w:hAnsi="Times New Roman" w:cs="Times New Roman"/>
          <w:sz w:val="22"/>
          <w:szCs w:val="22"/>
          <w:lang w:val="en-US"/>
        </w:rPr>
        <w:endnoteReference w:id="2"/>
      </w:r>
      <w:r w:rsidR="007C5393">
        <w:rPr>
          <w:rFonts w:ascii="Times New Roman" w:hAnsi="Times New Roman" w:cs="Times New Roman"/>
          <w:sz w:val="22"/>
          <w:szCs w:val="22"/>
          <w:lang w:val="en-US"/>
        </w:rPr>
        <w:t xml:space="preserve"> </w:t>
      </w:r>
      <w:r w:rsidR="00F377D8">
        <w:rPr>
          <w:rFonts w:ascii="Times New Roman" w:hAnsi="Times New Roman" w:cs="Times New Roman"/>
          <w:sz w:val="22"/>
          <w:szCs w:val="22"/>
          <w:lang w:val="en-US"/>
        </w:rPr>
        <w:t xml:space="preserve">to submit </w:t>
      </w:r>
      <w:r w:rsidR="00F271D2">
        <w:rPr>
          <w:rFonts w:ascii="Times New Roman" w:hAnsi="Times New Roman" w:cs="Times New Roman"/>
          <w:sz w:val="22"/>
          <w:szCs w:val="22"/>
          <w:lang w:val="en-US"/>
        </w:rPr>
        <w:t xml:space="preserve">their interest/proposal </w:t>
      </w:r>
      <w:r w:rsidR="00F377D8">
        <w:rPr>
          <w:rFonts w:ascii="Times New Roman" w:hAnsi="Times New Roman" w:cs="Times New Roman"/>
          <w:sz w:val="22"/>
          <w:szCs w:val="22"/>
          <w:lang w:val="en-US"/>
        </w:rPr>
        <w:t xml:space="preserve">for </w:t>
      </w:r>
      <w:r w:rsidR="00F271D2">
        <w:rPr>
          <w:rFonts w:ascii="Times New Roman" w:hAnsi="Times New Roman" w:cs="Times New Roman"/>
          <w:sz w:val="22"/>
          <w:szCs w:val="22"/>
          <w:lang w:val="en-US"/>
        </w:rPr>
        <w:t xml:space="preserve">RAPID capacity building component </w:t>
      </w:r>
      <w:r w:rsidR="007E6808" w:rsidRPr="00D04048">
        <w:rPr>
          <w:rFonts w:ascii="Times New Roman" w:hAnsi="Times New Roman" w:cs="Times New Roman"/>
          <w:sz w:val="22"/>
          <w:szCs w:val="22"/>
          <w:lang w:val="en-US"/>
        </w:rPr>
        <w:t xml:space="preserve">in accordance with the procedures and guidelines available on Concern’s </w:t>
      </w:r>
      <w:hyperlink r:id="rId10" w:history="1">
        <w:r w:rsidR="007E6808" w:rsidRPr="00D04048">
          <w:rPr>
            <w:rStyle w:val="Hyperlink"/>
            <w:rFonts w:ascii="Times New Roman" w:hAnsi="Times New Roman" w:cs="Times New Roman"/>
            <w:sz w:val="22"/>
            <w:szCs w:val="22"/>
            <w:lang w:val="en-US"/>
          </w:rPr>
          <w:t>RAPID Fund website</w:t>
        </w:r>
      </w:hyperlink>
      <w:r>
        <w:rPr>
          <w:rFonts w:ascii="Times New Roman" w:hAnsi="Times New Roman" w:cs="Times New Roman"/>
          <w:sz w:val="22"/>
          <w:szCs w:val="22"/>
          <w:lang w:val="en-US"/>
        </w:rPr>
        <w:t xml:space="preserve"> and as per attached operational guidelines. </w:t>
      </w:r>
    </w:p>
    <w:p w14:paraId="7E293AFB" w14:textId="5FAA6124" w:rsidR="00851BDA" w:rsidRDefault="00851BDA" w:rsidP="00D04048">
      <w:pPr>
        <w:autoSpaceDE w:val="0"/>
        <w:autoSpaceDN w:val="0"/>
        <w:adjustRightInd w:val="0"/>
        <w:spacing w:after="0" w:line="240" w:lineRule="auto"/>
        <w:jc w:val="both"/>
        <w:rPr>
          <w:rFonts w:ascii="Times New Roman" w:eastAsia="Calibri" w:hAnsi="Times New Roman"/>
          <w:color w:val="000000"/>
        </w:rPr>
      </w:pPr>
    </w:p>
    <w:p w14:paraId="13D04C06" w14:textId="366ED8EA" w:rsidR="00750EB0" w:rsidRDefault="001E42AB" w:rsidP="00750EB0">
      <w:pPr>
        <w:pStyle w:val="ListParagraph"/>
        <w:numPr>
          <w:ilvl w:val="0"/>
          <w:numId w:val="5"/>
        </w:numPr>
        <w:spacing w:after="120" w:line="240" w:lineRule="auto"/>
        <w:ind w:hanging="460"/>
        <w:jc w:val="both"/>
        <w:rPr>
          <w:rFonts w:ascii="Times New Roman" w:hAnsi="Times New Roman"/>
          <w:b/>
          <w:bCs/>
          <w:color w:val="000000" w:themeColor="text1"/>
          <w:spacing w:val="-2"/>
        </w:rPr>
      </w:pPr>
      <w:r>
        <w:rPr>
          <w:rFonts w:ascii="Times New Roman" w:hAnsi="Times New Roman"/>
          <w:b/>
          <w:bCs/>
          <w:color w:val="000000" w:themeColor="text1"/>
          <w:spacing w:val="-2"/>
        </w:rPr>
        <w:t>Engagement</w:t>
      </w:r>
      <w:r w:rsidR="00D25306">
        <w:rPr>
          <w:rFonts w:ascii="Times New Roman" w:hAnsi="Times New Roman"/>
          <w:b/>
          <w:bCs/>
          <w:color w:val="000000" w:themeColor="text1"/>
          <w:spacing w:val="-2"/>
        </w:rPr>
        <w:t>s/Activities</w:t>
      </w:r>
      <w:r>
        <w:rPr>
          <w:rFonts w:ascii="Times New Roman" w:hAnsi="Times New Roman"/>
          <w:b/>
          <w:bCs/>
          <w:color w:val="000000" w:themeColor="text1"/>
          <w:spacing w:val="-2"/>
        </w:rPr>
        <w:t xml:space="preserve"> </w:t>
      </w:r>
      <w:r w:rsidR="003025FD">
        <w:rPr>
          <w:rFonts w:ascii="Times New Roman" w:hAnsi="Times New Roman"/>
          <w:b/>
          <w:bCs/>
          <w:color w:val="000000" w:themeColor="text1"/>
          <w:spacing w:val="-2"/>
        </w:rPr>
        <w:t>with</w:t>
      </w:r>
      <w:r w:rsidR="00D0434C">
        <w:rPr>
          <w:rFonts w:ascii="Times New Roman" w:hAnsi="Times New Roman"/>
          <w:b/>
          <w:bCs/>
          <w:color w:val="000000" w:themeColor="text1"/>
          <w:spacing w:val="-2"/>
        </w:rPr>
        <w:t xml:space="preserve"> </w:t>
      </w:r>
      <w:r w:rsidR="003025FD">
        <w:rPr>
          <w:rFonts w:ascii="Times New Roman" w:hAnsi="Times New Roman"/>
          <w:b/>
          <w:bCs/>
          <w:color w:val="000000" w:themeColor="text1"/>
          <w:spacing w:val="-2"/>
        </w:rPr>
        <w:t xml:space="preserve">NGOs </w:t>
      </w:r>
      <w:r w:rsidR="00F56AF6">
        <w:rPr>
          <w:rFonts w:ascii="Times New Roman" w:hAnsi="Times New Roman"/>
          <w:b/>
          <w:bCs/>
          <w:color w:val="000000" w:themeColor="text1"/>
          <w:spacing w:val="-2"/>
        </w:rPr>
        <w:t xml:space="preserve">and </w:t>
      </w:r>
      <w:r w:rsidR="00D25306">
        <w:rPr>
          <w:rFonts w:ascii="Times New Roman" w:hAnsi="Times New Roman"/>
          <w:b/>
          <w:bCs/>
          <w:color w:val="000000" w:themeColor="text1"/>
          <w:spacing w:val="-2"/>
        </w:rPr>
        <w:t>selection Process</w:t>
      </w:r>
    </w:p>
    <w:p w14:paraId="2504D254" w14:textId="4958F2CB" w:rsidR="00D25306" w:rsidRDefault="00CB37C4" w:rsidP="00311F96">
      <w:pPr>
        <w:autoSpaceDE w:val="0"/>
        <w:autoSpaceDN w:val="0"/>
        <w:adjustRightInd w:val="0"/>
        <w:spacing w:after="0" w:line="240" w:lineRule="auto"/>
        <w:jc w:val="both"/>
        <w:rPr>
          <w:rFonts w:ascii="Times New Roman" w:hAnsi="Times New Roman"/>
          <w:sz w:val="20"/>
          <w:szCs w:val="20"/>
          <w:lang w:eastAsia="en-IE"/>
        </w:rPr>
      </w:pPr>
      <w:r>
        <w:rPr>
          <w:rFonts w:ascii="Times New Roman" w:eastAsia="Calibri" w:hAnsi="Times New Roman"/>
        </w:rPr>
        <w:t>In response to</w:t>
      </w:r>
      <w:r w:rsidR="009001C6">
        <w:rPr>
          <w:rFonts w:ascii="Times New Roman" w:eastAsia="Calibri" w:hAnsi="Times New Roman"/>
        </w:rPr>
        <w:t xml:space="preserve"> the</w:t>
      </w:r>
      <w:r>
        <w:rPr>
          <w:rFonts w:ascii="Times New Roman" w:eastAsia="Calibri" w:hAnsi="Times New Roman"/>
        </w:rPr>
        <w:t xml:space="preserve"> Call for EOI, t</w:t>
      </w:r>
      <w:r w:rsidR="001E42AB" w:rsidRPr="001627B9">
        <w:rPr>
          <w:rFonts w:ascii="Times New Roman" w:eastAsia="Calibri" w:hAnsi="Times New Roman"/>
        </w:rPr>
        <w:t xml:space="preserve">he targeted NGOs </w:t>
      </w:r>
      <w:r w:rsidR="009001C6">
        <w:rPr>
          <w:rFonts w:ascii="Times New Roman" w:eastAsia="Calibri" w:hAnsi="Times New Roman"/>
        </w:rPr>
        <w:t xml:space="preserve">will </w:t>
      </w:r>
      <w:r w:rsidR="001E42AB" w:rsidRPr="001627B9">
        <w:rPr>
          <w:rFonts w:ascii="Times New Roman" w:eastAsia="Calibri" w:hAnsi="Times New Roman"/>
        </w:rPr>
        <w:t>submit their proposal/</w:t>
      </w:r>
      <w:r w:rsidR="00BF57A1" w:rsidRPr="001627B9">
        <w:rPr>
          <w:rFonts w:ascii="Times New Roman" w:eastAsia="Calibri" w:hAnsi="Times New Roman"/>
        </w:rPr>
        <w:t>interest;</w:t>
      </w:r>
      <w:r w:rsidR="001E42AB" w:rsidRPr="001627B9">
        <w:rPr>
          <w:rFonts w:ascii="Times New Roman" w:eastAsia="Calibri" w:hAnsi="Times New Roman"/>
        </w:rPr>
        <w:t xml:space="preserve"> a panel </w:t>
      </w:r>
      <w:r w:rsidR="00722459">
        <w:rPr>
          <w:rFonts w:ascii="Times New Roman" w:eastAsia="Calibri" w:hAnsi="Times New Roman"/>
        </w:rPr>
        <w:t>will</w:t>
      </w:r>
      <w:r w:rsidR="001E42AB" w:rsidRPr="001627B9">
        <w:rPr>
          <w:rFonts w:ascii="Times New Roman" w:eastAsia="Calibri" w:hAnsi="Times New Roman"/>
        </w:rPr>
        <w:t xml:space="preserve"> review and select eligible </w:t>
      </w:r>
      <w:r w:rsidR="00660E6D">
        <w:rPr>
          <w:rFonts w:ascii="Times New Roman" w:eastAsia="Calibri" w:hAnsi="Times New Roman"/>
        </w:rPr>
        <w:t xml:space="preserve">local/national </w:t>
      </w:r>
      <w:r w:rsidR="001E42AB" w:rsidRPr="001627B9">
        <w:rPr>
          <w:rFonts w:ascii="Times New Roman" w:eastAsia="Calibri" w:hAnsi="Times New Roman"/>
        </w:rPr>
        <w:t xml:space="preserve">NGOs for capacity building component. </w:t>
      </w:r>
      <w:r w:rsidR="00956876">
        <w:rPr>
          <w:rFonts w:ascii="Times New Roman" w:eastAsia="Calibri" w:hAnsi="Times New Roman"/>
        </w:rPr>
        <w:t>In the second step, s</w:t>
      </w:r>
      <w:r>
        <w:rPr>
          <w:rFonts w:ascii="Times New Roman" w:eastAsia="Calibri" w:hAnsi="Times New Roman"/>
        </w:rPr>
        <w:t>elected NGOs</w:t>
      </w:r>
      <w:r w:rsidR="00722459">
        <w:rPr>
          <w:rFonts w:ascii="Times New Roman" w:eastAsia="Calibri" w:hAnsi="Times New Roman"/>
        </w:rPr>
        <w:t xml:space="preserve"> will</w:t>
      </w:r>
      <w:r>
        <w:rPr>
          <w:rFonts w:ascii="Times New Roman" w:eastAsia="Calibri" w:hAnsi="Times New Roman"/>
        </w:rPr>
        <w:t xml:space="preserve"> conduct </w:t>
      </w:r>
      <w:r w:rsidR="00FC273C">
        <w:rPr>
          <w:rFonts w:ascii="Times New Roman" w:eastAsia="Calibri" w:hAnsi="Times New Roman"/>
        </w:rPr>
        <w:t>self-capacity</w:t>
      </w:r>
      <w:r>
        <w:rPr>
          <w:rFonts w:ascii="Times New Roman" w:eastAsia="Calibri" w:hAnsi="Times New Roman"/>
        </w:rPr>
        <w:t>/</w:t>
      </w:r>
      <w:r w:rsidR="001E42AB" w:rsidRPr="001627B9">
        <w:rPr>
          <w:rFonts w:ascii="Times New Roman" w:eastAsia="Calibri" w:hAnsi="Times New Roman"/>
        </w:rPr>
        <w:t>needs</w:t>
      </w:r>
      <w:r>
        <w:rPr>
          <w:rFonts w:ascii="Times New Roman" w:eastAsia="Calibri" w:hAnsi="Times New Roman"/>
        </w:rPr>
        <w:t xml:space="preserve"> </w:t>
      </w:r>
      <w:r w:rsidR="001E42AB" w:rsidRPr="001627B9">
        <w:rPr>
          <w:rFonts w:ascii="Times New Roman" w:eastAsia="Calibri" w:hAnsi="Times New Roman"/>
        </w:rPr>
        <w:t>assessment</w:t>
      </w:r>
      <w:r w:rsidR="00FC273C">
        <w:rPr>
          <w:rFonts w:ascii="Times New Roman" w:eastAsia="Calibri" w:hAnsi="Times New Roman"/>
        </w:rPr>
        <w:t xml:space="preserve"> and</w:t>
      </w:r>
      <w:r w:rsidR="001E42AB" w:rsidRPr="001627B9">
        <w:rPr>
          <w:rFonts w:ascii="Times New Roman" w:eastAsia="Calibri" w:hAnsi="Times New Roman"/>
        </w:rPr>
        <w:t xml:space="preserve"> sign </w:t>
      </w:r>
      <w:proofErr w:type="spellStart"/>
      <w:r w:rsidR="001E42AB" w:rsidRPr="001627B9">
        <w:rPr>
          <w:rFonts w:ascii="Times New Roman" w:eastAsia="Calibri" w:hAnsi="Times New Roman"/>
        </w:rPr>
        <w:t>MoUs</w:t>
      </w:r>
      <w:proofErr w:type="spellEnd"/>
      <w:r w:rsidR="00FC273C">
        <w:rPr>
          <w:rFonts w:ascii="Times New Roman" w:eastAsia="Calibri" w:hAnsi="Times New Roman"/>
        </w:rPr>
        <w:t xml:space="preserve">. </w:t>
      </w:r>
      <w:r w:rsidR="001E42AB" w:rsidRPr="001627B9">
        <w:rPr>
          <w:rFonts w:ascii="Times New Roman" w:eastAsia="Calibri" w:hAnsi="Times New Roman"/>
        </w:rPr>
        <w:t xml:space="preserve"> </w:t>
      </w:r>
      <w:r w:rsidR="00EB6D72">
        <w:rPr>
          <w:rFonts w:ascii="Times New Roman" w:eastAsia="Calibri" w:hAnsi="Times New Roman"/>
        </w:rPr>
        <w:t>I</w:t>
      </w:r>
      <w:r w:rsidR="00EB6D72" w:rsidRPr="00EB6D72">
        <w:rPr>
          <w:rFonts w:ascii="Times New Roman" w:eastAsia="Calibri" w:hAnsi="Times New Roman"/>
        </w:rPr>
        <w:t>n Consultation with selected NGOs, RAP</w:t>
      </w:r>
      <w:r w:rsidR="00EB6D72">
        <w:rPr>
          <w:rFonts w:ascii="Times New Roman" w:eastAsia="Calibri" w:hAnsi="Times New Roman"/>
        </w:rPr>
        <w:t>I</w:t>
      </w:r>
      <w:r w:rsidR="00EB6D72" w:rsidRPr="00EB6D72">
        <w:rPr>
          <w:rFonts w:ascii="Times New Roman" w:eastAsia="Calibri" w:hAnsi="Times New Roman"/>
        </w:rPr>
        <w:t>D will prepare and finalize the capacity building activities schedule. All planned activities shall be implemented as per the agreed schedule.</w:t>
      </w:r>
      <w:r w:rsidR="00EB6D72">
        <w:rPr>
          <w:rFonts w:ascii="Times New Roman" w:eastAsia="Calibri" w:hAnsi="Times New Roman"/>
        </w:rPr>
        <w:t xml:space="preserve"> </w:t>
      </w:r>
      <w:r w:rsidR="001E42AB" w:rsidRPr="001627B9">
        <w:rPr>
          <w:rFonts w:ascii="Times New Roman" w:eastAsia="Calibri" w:hAnsi="Times New Roman"/>
        </w:rPr>
        <w:t xml:space="preserve">Based on assessed needs, the activities </w:t>
      </w:r>
      <w:r w:rsidR="00722459">
        <w:rPr>
          <w:rFonts w:ascii="Times New Roman" w:eastAsia="Calibri" w:hAnsi="Times New Roman"/>
        </w:rPr>
        <w:t xml:space="preserve">will </w:t>
      </w:r>
      <w:r w:rsidR="001E42AB" w:rsidRPr="001627B9">
        <w:rPr>
          <w:rFonts w:ascii="Times New Roman" w:eastAsia="Calibri" w:hAnsi="Times New Roman"/>
        </w:rPr>
        <w:t xml:space="preserve">focus on institutional </w:t>
      </w:r>
      <w:r w:rsidR="001E42AB" w:rsidRPr="001627B9">
        <w:rPr>
          <w:rFonts w:ascii="Times New Roman" w:eastAsia="Calibri" w:hAnsi="Times New Roman"/>
        </w:rPr>
        <w:lastRenderedPageBreak/>
        <w:t>support such as development of organizational system,</w:t>
      </w:r>
      <w:r w:rsidR="00927BE8">
        <w:rPr>
          <w:rFonts w:ascii="Times New Roman" w:eastAsia="Calibri" w:hAnsi="Times New Roman"/>
        </w:rPr>
        <w:t xml:space="preserve"> manuals and human re</w:t>
      </w:r>
      <w:r w:rsidR="001E42AB" w:rsidRPr="001627B9">
        <w:rPr>
          <w:rFonts w:ascii="Times New Roman" w:eastAsia="Calibri" w:hAnsi="Times New Roman"/>
        </w:rPr>
        <w:t>source skills development through trainings</w:t>
      </w:r>
      <w:r w:rsidR="00FC273C">
        <w:rPr>
          <w:rFonts w:ascii="Times New Roman" w:eastAsia="Calibri" w:hAnsi="Times New Roman"/>
        </w:rPr>
        <w:t xml:space="preserve"> </w:t>
      </w:r>
      <w:r w:rsidR="001E42AB" w:rsidRPr="001627B9">
        <w:rPr>
          <w:rFonts w:ascii="Times New Roman" w:eastAsia="Calibri" w:hAnsi="Times New Roman"/>
        </w:rPr>
        <w:t>and practical simulations.</w:t>
      </w:r>
      <w:r w:rsidR="00927BE8">
        <w:rPr>
          <w:rFonts w:ascii="Times New Roman" w:eastAsia="Calibri" w:hAnsi="Times New Roman"/>
        </w:rPr>
        <w:t xml:space="preserve"> </w:t>
      </w:r>
      <w:r w:rsidR="00927BE8" w:rsidRPr="00927BE8">
        <w:rPr>
          <w:rFonts w:ascii="Times New Roman" w:eastAsia="Calibri" w:hAnsi="Times New Roman"/>
        </w:rPr>
        <w:t>NGOs will be linked with DMAs to assist them in conducting needs assessment in the immediate aftermath of any disaster and also support immediate rescue and relief efforts.</w:t>
      </w:r>
      <w:r w:rsidR="00311F96">
        <w:rPr>
          <w:rFonts w:ascii="Times New Roman" w:eastAsia="Calibri" w:hAnsi="Times New Roman"/>
        </w:rPr>
        <w:t xml:space="preserve"> </w:t>
      </w:r>
      <w:r>
        <w:rPr>
          <w:rFonts w:ascii="Times New Roman" w:eastAsia="Calibri" w:hAnsi="Times New Roman"/>
        </w:rPr>
        <w:t xml:space="preserve">For </w:t>
      </w:r>
      <w:r w:rsidR="00722459">
        <w:rPr>
          <w:rFonts w:ascii="Times New Roman" w:eastAsia="Calibri" w:hAnsi="Times New Roman"/>
        </w:rPr>
        <w:t xml:space="preserve">further </w:t>
      </w:r>
      <w:r>
        <w:rPr>
          <w:rFonts w:ascii="Times New Roman" w:eastAsia="Calibri" w:hAnsi="Times New Roman"/>
        </w:rPr>
        <w:t>detail</w:t>
      </w:r>
      <w:r w:rsidR="00722459">
        <w:rPr>
          <w:rFonts w:ascii="Times New Roman" w:eastAsia="Calibri" w:hAnsi="Times New Roman"/>
        </w:rPr>
        <w:t>s about</w:t>
      </w:r>
      <w:r>
        <w:rPr>
          <w:rFonts w:ascii="Times New Roman" w:eastAsia="Calibri" w:hAnsi="Times New Roman"/>
        </w:rPr>
        <w:t xml:space="preserve"> RAPID</w:t>
      </w:r>
      <w:r w:rsidR="00BA4D22">
        <w:rPr>
          <w:rFonts w:ascii="Times New Roman" w:eastAsia="Calibri" w:hAnsi="Times New Roman"/>
        </w:rPr>
        <w:t xml:space="preserve"> mandate and potential activities, please refer to</w:t>
      </w:r>
      <w:r w:rsidR="00722459">
        <w:rPr>
          <w:rFonts w:ascii="Times New Roman" w:eastAsia="Calibri" w:hAnsi="Times New Roman"/>
        </w:rPr>
        <w:t xml:space="preserve"> the</w:t>
      </w:r>
      <w:r w:rsidR="00BA4D22">
        <w:rPr>
          <w:rFonts w:ascii="Times New Roman" w:eastAsia="Calibri" w:hAnsi="Times New Roman"/>
        </w:rPr>
        <w:t xml:space="preserve"> attached operational guidelines. </w:t>
      </w:r>
      <w:r w:rsidR="00CA5418">
        <w:rPr>
          <w:rFonts w:ascii="Times New Roman" w:eastAsia="Calibri" w:hAnsi="Times New Roman"/>
        </w:rPr>
        <w:t xml:space="preserve"> </w:t>
      </w:r>
      <w:r w:rsidR="00D25306">
        <w:rPr>
          <w:rFonts w:ascii="Times New Roman" w:hAnsi="Times New Roman"/>
          <w:sz w:val="20"/>
          <w:szCs w:val="20"/>
          <w:lang w:eastAsia="en-IE"/>
        </w:rPr>
        <w:t>The selection process details for selection of local NGOs are given as given below;</w:t>
      </w:r>
    </w:p>
    <w:p w14:paraId="74672F35" w14:textId="77777777" w:rsidR="00311F96" w:rsidRDefault="00311F96" w:rsidP="00311F96">
      <w:pPr>
        <w:autoSpaceDE w:val="0"/>
        <w:autoSpaceDN w:val="0"/>
        <w:adjustRightInd w:val="0"/>
        <w:spacing w:after="0" w:line="240" w:lineRule="auto"/>
        <w:jc w:val="both"/>
        <w:rPr>
          <w:rFonts w:ascii="Times New Roman" w:hAnsi="Times New Roman"/>
          <w:sz w:val="20"/>
          <w:szCs w:val="20"/>
          <w:lang w:eastAsia="en-IE"/>
        </w:rPr>
      </w:pPr>
    </w:p>
    <w:tbl>
      <w:tblPr>
        <w:tblStyle w:val="TableGrid"/>
        <w:tblW w:w="0" w:type="auto"/>
        <w:tblLook w:val="04A0" w:firstRow="1" w:lastRow="0" w:firstColumn="1" w:lastColumn="0" w:noHBand="0" w:noVBand="1"/>
      </w:tblPr>
      <w:tblGrid>
        <w:gridCol w:w="846"/>
        <w:gridCol w:w="3969"/>
        <w:gridCol w:w="1843"/>
        <w:gridCol w:w="2551"/>
      </w:tblGrid>
      <w:tr w:rsidR="00D25306" w14:paraId="4EE826F0" w14:textId="77777777" w:rsidTr="00CA5418">
        <w:tc>
          <w:tcPr>
            <w:tcW w:w="846" w:type="dxa"/>
          </w:tcPr>
          <w:p w14:paraId="45059EEE" w14:textId="77777777" w:rsidR="00D25306" w:rsidRPr="00B50378" w:rsidRDefault="00D25306" w:rsidP="003E6BFB">
            <w:pPr>
              <w:jc w:val="both"/>
              <w:rPr>
                <w:rFonts w:ascii="Times New Roman" w:hAnsi="Times New Roman"/>
                <w:b/>
                <w:sz w:val="20"/>
                <w:szCs w:val="20"/>
                <w:lang w:eastAsia="en-IE"/>
              </w:rPr>
            </w:pPr>
            <w:r w:rsidRPr="00B50378">
              <w:rPr>
                <w:rFonts w:ascii="Times New Roman" w:hAnsi="Times New Roman"/>
                <w:b/>
                <w:sz w:val="20"/>
                <w:szCs w:val="20"/>
                <w:lang w:eastAsia="en-IE"/>
              </w:rPr>
              <w:t>Steps</w:t>
            </w:r>
          </w:p>
        </w:tc>
        <w:tc>
          <w:tcPr>
            <w:tcW w:w="3969" w:type="dxa"/>
          </w:tcPr>
          <w:p w14:paraId="03AEF611" w14:textId="77777777" w:rsidR="00D25306" w:rsidRPr="00B50378" w:rsidRDefault="00D25306" w:rsidP="003E6BFB">
            <w:pPr>
              <w:jc w:val="both"/>
              <w:rPr>
                <w:rFonts w:ascii="Times New Roman" w:hAnsi="Times New Roman"/>
                <w:b/>
                <w:sz w:val="20"/>
                <w:szCs w:val="20"/>
                <w:lang w:eastAsia="en-IE"/>
              </w:rPr>
            </w:pPr>
            <w:r w:rsidRPr="00B50378">
              <w:rPr>
                <w:rFonts w:ascii="Times New Roman" w:hAnsi="Times New Roman"/>
                <w:b/>
                <w:sz w:val="20"/>
                <w:szCs w:val="20"/>
                <w:lang w:eastAsia="en-IE"/>
              </w:rPr>
              <w:t>Process</w:t>
            </w:r>
          </w:p>
        </w:tc>
        <w:tc>
          <w:tcPr>
            <w:tcW w:w="1843" w:type="dxa"/>
          </w:tcPr>
          <w:p w14:paraId="6A22A957" w14:textId="77777777" w:rsidR="00D25306" w:rsidRPr="00B50378" w:rsidRDefault="00D25306" w:rsidP="003E6BFB">
            <w:pPr>
              <w:jc w:val="both"/>
              <w:rPr>
                <w:rFonts w:ascii="Times New Roman" w:hAnsi="Times New Roman"/>
                <w:b/>
                <w:sz w:val="20"/>
                <w:szCs w:val="20"/>
                <w:lang w:eastAsia="en-IE"/>
              </w:rPr>
            </w:pPr>
            <w:r w:rsidRPr="00B50378">
              <w:rPr>
                <w:rFonts w:ascii="Times New Roman" w:hAnsi="Times New Roman"/>
                <w:b/>
                <w:sz w:val="20"/>
                <w:szCs w:val="20"/>
                <w:lang w:eastAsia="en-IE"/>
              </w:rPr>
              <w:t>Timeline</w:t>
            </w:r>
          </w:p>
        </w:tc>
        <w:tc>
          <w:tcPr>
            <w:tcW w:w="2551" w:type="dxa"/>
          </w:tcPr>
          <w:p w14:paraId="4EC74D2A" w14:textId="77777777" w:rsidR="00D25306" w:rsidRPr="00B50378" w:rsidRDefault="00D25306" w:rsidP="003E6BFB">
            <w:pPr>
              <w:jc w:val="both"/>
              <w:rPr>
                <w:rFonts w:ascii="Times New Roman" w:hAnsi="Times New Roman"/>
                <w:b/>
                <w:sz w:val="20"/>
                <w:szCs w:val="20"/>
                <w:lang w:eastAsia="en-IE"/>
              </w:rPr>
            </w:pPr>
            <w:r w:rsidRPr="00B50378">
              <w:rPr>
                <w:rFonts w:ascii="Times New Roman" w:hAnsi="Times New Roman"/>
                <w:b/>
                <w:sz w:val="20"/>
                <w:szCs w:val="20"/>
                <w:lang w:eastAsia="en-IE"/>
              </w:rPr>
              <w:t>Mode</w:t>
            </w:r>
          </w:p>
        </w:tc>
      </w:tr>
      <w:tr w:rsidR="00D25306" w14:paraId="0D80C4DB" w14:textId="77777777" w:rsidTr="00CA5418">
        <w:tc>
          <w:tcPr>
            <w:tcW w:w="846" w:type="dxa"/>
          </w:tcPr>
          <w:p w14:paraId="3B2AA77E" w14:textId="77777777" w:rsidR="00D25306" w:rsidRDefault="00D25306" w:rsidP="003E6BFB">
            <w:pPr>
              <w:jc w:val="both"/>
              <w:rPr>
                <w:rFonts w:ascii="Times New Roman" w:hAnsi="Times New Roman"/>
                <w:sz w:val="20"/>
                <w:szCs w:val="20"/>
                <w:lang w:eastAsia="en-IE"/>
              </w:rPr>
            </w:pPr>
            <w:r>
              <w:rPr>
                <w:rFonts w:ascii="Times New Roman" w:hAnsi="Times New Roman"/>
                <w:sz w:val="20"/>
                <w:szCs w:val="20"/>
                <w:lang w:eastAsia="en-IE"/>
              </w:rPr>
              <w:t>Step 1</w:t>
            </w:r>
          </w:p>
        </w:tc>
        <w:tc>
          <w:tcPr>
            <w:tcW w:w="3969" w:type="dxa"/>
          </w:tcPr>
          <w:p w14:paraId="6E687299" w14:textId="77777777" w:rsidR="00D25306" w:rsidRDefault="00D25306" w:rsidP="003E6BFB">
            <w:pPr>
              <w:jc w:val="both"/>
              <w:rPr>
                <w:rFonts w:ascii="Times New Roman" w:hAnsi="Times New Roman"/>
                <w:sz w:val="20"/>
                <w:szCs w:val="20"/>
                <w:lang w:eastAsia="en-IE"/>
              </w:rPr>
            </w:pPr>
            <w:r>
              <w:rPr>
                <w:rFonts w:ascii="Times New Roman" w:hAnsi="Times New Roman"/>
                <w:sz w:val="20"/>
                <w:szCs w:val="20"/>
                <w:lang w:eastAsia="en-IE"/>
              </w:rPr>
              <w:t>Circulation of EOI</w:t>
            </w:r>
          </w:p>
        </w:tc>
        <w:tc>
          <w:tcPr>
            <w:tcW w:w="1843" w:type="dxa"/>
          </w:tcPr>
          <w:p w14:paraId="38015204" w14:textId="19B57223" w:rsidR="00D25306" w:rsidRPr="00D0434C" w:rsidRDefault="00E64955" w:rsidP="007E1223">
            <w:pPr>
              <w:jc w:val="both"/>
              <w:rPr>
                <w:rFonts w:ascii="Times New Roman" w:hAnsi="Times New Roman"/>
                <w:sz w:val="20"/>
                <w:szCs w:val="20"/>
                <w:lang w:eastAsia="en-IE"/>
              </w:rPr>
            </w:pPr>
            <w:r w:rsidRPr="00D0434C">
              <w:rPr>
                <w:rFonts w:ascii="Times New Roman" w:hAnsi="Times New Roman"/>
                <w:sz w:val="20"/>
                <w:szCs w:val="20"/>
                <w:lang w:eastAsia="en-IE"/>
              </w:rPr>
              <w:t>March</w:t>
            </w:r>
            <w:r w:rsidR="007E1223" w:rsidRPr="00D0434C">
              <w:rPr>
                <w:rFonts w:ascii="Times New Roman" w:hAnsi="Times New Roman"/>
                <w:sz w:val="20"/>
                <w:szCs w:val="20"/>
                <w:lang w:eastAsia="en-IE"/>
              </w:rPr>
              <w:t xml:space="preserve"> </w:t>
            </w:r>
            <w:r w:rsidRPr="00D0434C">
              <w:rPr>
                <w:rFonts w:ascii="Times New Roman" w:hAnsi="Times New Roman"/>
                <w:sz w:val="20"/>
                <w:szCs w:val="20"/>
                <w:lang w:eastAsia="en-IE"/>
              </w:rPr>
              <w:t>30</w:t>
            </w:r>
            <w:r w:rsidR="007E1223" w:rsidRPr="00D0434C">
              <w:rPr>
                <w:rFonts w:ascii="Times New Roman" w:hAnsi="Times New Roman"/>
                <w:sz w:val="20"/>
                <w:szCs w:val="20"/>
                <w:lang w:eastAsia="en-IE"/>
              </w:rPr>
              <w:t>, 202</w:t>
            </w:r>
            <w:r w:rsidRPr="00D0434C">
              <w:rPr>
                <w:rFonts w:ascii="Times New Roman" w:hAnsi="Times New Roman"/>
                <w:sz w:val="20"/>
                <w:szCs w:val="20"/>
                <w:lang w:eastAsia="en-IE"/>
              </w:rPr>
              <w:t>1</w:t>
            </w:r>
          </w:p>
        </w:tc>
        <w:tc>
          <w:tcPr>
            <w:tcW w:w="2551" w:type="dxa"/>
          </w:tcPr>
          <w:p w14:paraId="25B435CD" w14:textId="77777777" w:rsidR="00D25306" w:rsidRDefault="00D25306" w:rsidP="003E6BFB">
            <w:pPr>
              <w:jc w:val="both"/>
              <w:rPr>
                <w:rFonts w:ascii="Times New Roman" w:hAnsi="Times New Roman"/>
                <w:sz w:val="20"/>
                <w:szCs w:val="20"/>
                <w:lang w:eastAsia="en-IE"/>
              </w:rPr>
            </w:pPr>
            <w:r>
              <w:rPr>
                <w:rFonts w:ascii="Times New Roman" w:hAnsi="Times New Roman"/>
                <w:sz w:val="20"/>
                <w:szCs w:val="20"/>
                <w:lang w:val="en-IE" w:eastAsia="en-IE"/>
              </w:rPr>
              <w:t>NHN, UNOCHA, clusters, PDMA,  PHF etc.</w:t>
            </w:r>
          </w:p>
        </w:tc>
      </w:tr>
      <w:tr w:rsidR="00D25306" w14:paraId="5415E520" w14:textId="77777777" w:rsidTr="00CA5418">
        <w:tc>
          <w:tcPr>
            <w:tcW w:w="846" w:type="dxa"/>
          </w:tcPr>
          <w:p w14:paraId="200CAEB2" w14:textId="77777777" w:rsidR="00D25306" w:rsidRDefault="00D25306" w:rsidP="003E6BFB">
            <w:pPr>
              <w:jc w:val="both"/>
              <w:rPr>
                <w:rFonts w:ascii="Times New Roman" w:hAnsi="Times New Roman"/>
                <w:sz w:val="20"/>
                <w:szCs w:val="20"/>
                <w:lang w:eastAsia="en-IE"/>
              </w:rPr>
            </w:pPr>
            <w:r>
              <w:rPr>
                <w:rFonts w:ascii="Times New Roman" w:hAnsi="Times New Roman"/>
                <w:sz w:val="20"/>
                <w:szCs w:val="20"/>
                <w:lang w:eastAsia="en-IE"/>
              </w:rPr>
              <w:t>Step 2</w:t>
            </w:r>
          </w:p>
        </w:tc>
        <w:tc>
          <w:tcPr>
            <w:tcW w:w="3969" w:type="dxa"/>
          </w:tcPr>
          <w:p w14:paraId="2196B1CA" w14:textId="77777777" w:rsidR="00D25306" w:rsidRDefault="00D25306" w:rsidP="003E6BFB">
            <w:pPr>
              <w:jc w:val="both"/>
              <w:rPr>
                <w:rFonts w:ascii="Times New Roman" w:hAnsi="Times New Roman"/>
                <w:sz w:val="20"/>
                <w:szCs w:val="20"/>
                <w:lang w:eastAsia="en-IE"/>
              </w:rPr>
            </w:pPr>
            <w:r>
              <w:rPr>
                <w:rFonts w:ascii="Times New Roman" w:hAnsi="Times New Roman"/>
                <w:sz w:val="20"/>
                <w:szCs w:val="20"/>
                <w:lang w:eastAsia="en-IE"/>
              </w:rPr>
              <w:t>Submission of EOI</w:t>
            </w:r>
          </w:p>
        </w:tc>
        <w:tc>
          <w:tcPr>
            <w:tcW w:w="1843" w:type="dxa"/>
          </w:tcPr>
          <w:p w14:paraId="2D2F6508" w14:textId="417B7728" w:rsidR="00D25306" w:rsidRPr="00D0434C" w:rsidRDefault="00E64955" w:rsidP="003E6BFB">
            <w:pPr>
              <w:jc w:val="both"/>
              <w:rPr>
                <w:rFonts w:ascii="Times New Roman" w:hAnsi="Times New Roman"/>
                <w:sz w:val="20"/>
                <w:szCs w:val="20"/>
                <w:lang w:eastAsia="en-IE"/>
              </w:rPr>
            </w:pPr>
            <w:r w:rsidRPr="00D0434C">
              <w:rPr>
                <w:rFonts w:ascii="Times New Roman" w:hAnsi="Times New Roman"/>
                <w:sz w:val="20"/>
                <w:szCs w:val="20"/>
                <w:lang w:eastAsia="en-IE"/>
              </w:rPr>
              <w:t>April</w:t>
            </w:r>
            <w:r w:rsidR="005A2C11" w:rsidRPr="00D0434C">
              <w:rPr>
                <w:rFonts w:ascii="Times New Roman" w:hAnsi="Times New Roman"/>
                <w:sz w:val="20"/>
                <w:szCs w:val="20"/>
                <w:lang w:eastAsia="en-IE"/>
              </w:rPr>
              <w:t xml:space="preserve"> </w:t>
            </w:r>
            <w:r w:rsidRPr="00D0434C">
              <w:rPr>
                <w:rFonts w:ascii="Times New Roman" w:hAnsi="Times New Roman"/>
                <w:sz w:val="20"/>
                <w:szCs w:val="20"/>
                <w:lang w:eastAsia="en-IE"/>
              </w:rPr>
              <w:t>15</w:t>
            </w:r>
            <w:r w:rsidR="007E1223" w:rsidRPr="00D0434C">
              <w:rPr>
                <w:rFonts w:ascii="Times New Roman" w:hAnsi="Times New Roman"/>
                <w:sz w:val="20"/>
                <w:szCs w:val="20"/>
                <w:lang w:eastAsia="en-IE"/>
              </w:rPr>
              <w:t>,202</w:t>
            </w:r>
            <w:r w:rsidRPr="00D0434C">
              <w:rPr>
                <w:rFonts w:ascii="Times New Roman" w:hAnsi="Times New Roman"/>
                <w:sz w:val="20"/>
                <w:szCs w:val="20"/>
                <w:lang w:eastAsia="en-IE"/>
              </w:rPr>
              <w:t>1</w:t>
            </w:r>
          </w:p>
        </w:tc>
        <w:tc>
          <w:tcPr>
            <w:tcW w:w="2551" w:type="dxa"/>
          </w:tcPr>
          <w:p w14:paraId="0E43A4CC" w14:textId="77777777" w:rsidR="00D25306" w:rsidRDefault="00D25306" w:rsidP="003E6BFB">
            <w:pPr>
              <w:jc w:val="both"/>
              <w:rPr>
                <w:rFonts w:ascii="Times New Roman" w:hAnsi="Times New Roman"/>
                <w:sz w:val="20"/>
                <w:szCs w:val="20"/>
                <w:lang w:eastAsia="en-IE"/>
              </w:rPr>
            </w:pPr>
            <w:r>
              <w:rPr>
                <w:rFonts w:ascii="Times New Roman" w:hAnsi="Times New Roman"/>
                <w:sz w:val="20"/>
                <w:szCs w:val="20"/>
                <w:lang w:eastAsia="en-IE"/>
              </w:rPr>
              <w:t>Electronic (email)</w:t>
            </w:r>
          </w:p>
        </w:tc>
      </w:tr>
      <w:tr w:rsidR="00D25306" w14:paraId="48D8CC77" w14:textId="77777777" w:rsidTr="00CA5418">
        <w:tc>
          <w:tcPr>
            <w:tcW w:w="846" w:type="dxa"/>
          </w:tcPr>
          <w:p w14:paraId="6703CD3F" w14:textId="77777777" w:rsidR="00D25306" w:rsidRDefault="00D25306" w:rsidP="003E6BFB">
            <w:pPr>
              <w:jc w:val="both"/>
              <w:rPr>
                <w:rFonts w:ascii="Times New Roman" w:hAnsi="Times New Roman"/>
                <w:sz w:val="20"/>
                <w:szCs w:val="20"/>
                <w:lang w:eastAsia="en-IE"/>
              </w:rPr>
            </w:pPr>
            <w:r>
              <w:rPr>
                <w:rFonts w:ascii="Times New Roman" w:hAnsi="Times New Roman"/>
                <w:sz w:val="20"/>
                <w:szCs w:val="20"/>
                <w:lang w:eastAsia="en-IE"/>
              </w:rPr>
              <w:t>Step 3</w:t>
            </w:r>
          </w:p>
        </w:tc>
        <w:tc>
          <w:tcPr>
            <w:tcW w:w="3969" w:type="dxa"/>
          </w:tcPr>
          <w:p w14:paraId="17E5D4D0" w14:textId="77777777" w:rsidR="00D25306" w:rsidRDefault="00D25306" w:rsidP="003E6BFB">
            <w:pPr>
              <w:jc w:val="both"/>
              <w:rPr>
                <w:rFonts w:ascii="Times New Roman" w:hAnsi="Times New Roman"/>
                <w:sz w:val="20"/>
                <w:szCs w:val="20"/>
                <w:lang w:eastAsia="en-IE"/>
              </w:rPr>
            </w:pPr>
            <w:r>
              <w:rPr>
                <w:rFonts w:ascii="Times New Roman" w:hAnsi="Times New Roman"/>
                <w:sz w:val="20"/>
                <w:szCs w:val="20"/>
                <w:lang w:eastAsia="en-IE"/>
              </w:rPr>
              <w:t>Administrative and Programmatic Reviews of EOIs</w:t>
            </w:r>
          </w:p>
        </w:tc>
        <w:tc>
          <w:tcPr>
            <w:tcW w:w="1843" w:type="dxa"/>
          </w:tcPr>
          <w:p w14:paraId="6721EAC1" w14:textId="1FFF66CA" w:rsidR="00D25306" w:rsidRPr="00D0434C" w:rsidRDefault="00E64955" w:rsidP="003E6BFB">
            <w:pPr>
              <w:jc w:val="both"/>
              <w:rPr>
                <w:rFonts w:ascii="Times New Roman" w:hAnsi="Times New Roman"/>
                <w:sz w:val="20"/>
                <w:szCs w:val="20"/>
                <w:lang w:eastAsia="en-IE"/>
              </w:rPr>
            </w:pPr>
            <w:r w:rsidRPr="00D0434C">
              <w:rPr>
                <w:rFonts w:ascii="Times New Roman" w:hAnsi="Times New Roman"/>
                <w:sz w:val="20"/>
                <w:szCs w:val="20"/>
                <w:lang w:eastAsia="en-IE"/>
              </w:rPr>
              <w:t>April 23</w:t>
            </w:r>
            <w:r w:rsidR="007E1223" w:rsidRPr="00D0434C">
              <w:rPr>
                <w:rFonts w:ascii="Times New Roman" w:hAnsi="Times New Roman"/>
                <w:sz w:val="20"/>
                <w:szCs w:val="20"/>
                <w:lang w:eastAsia="en-IE"/>
              </w:rPr>
              <w:t>, 2021</w:t>
            </w:r>
          </w:p>
        </w:tc>
        <w:tc>
          <w:tcPr>
            <w:tcW w:w="2551" w:type="dxa"/>
          </w:tcPr>
          <w:p w14:paraId="1B37DAFD" w14:textId="77777777" w:rsidR="00D25306" w:rsidRDefault="00D25306" w:rsidP="003E6BFB">
            <w:pPr>
              <w:jc w:val="both"/>
              <w:rPr>
                <w:rFonts w:ascii="Times New Roman" w:hAnsi="Times New Roman"/>
                <w:sz w:val="20"/>
                <w:szCs w:val="20"/>
                <w:lang w:eastAsia="en-IE"/>
              </w:rPr>
            </w:pPr>
            <w:r>
              <w:rPr>
                <w:rFonts w:ascii="Times New Roman" w:hAnsi="Times New Roman"/>
                <w:sz w:val="20"/>
                <w:szCs w:val="20"/>
                <w:lang w:eastAsia="en-IE"/>
              </w:rPr>
              <w:t>Concern Internal</w:t>
            </w:r>
          </w:p>
        </w:tc>
      </w:tr>
      <w:tr w:rsidR="00D25306" w14:paraId="7475845B" w14:textId="77777777" w:rsidTr="00CA5418">
        <w:tc>
          <w:tcPr>
            <w:tcW w:w="846" w:type="dxa"/>
          </w:tcPr>
          <w:p w14:paraId="420BDCC8" w14:textId="7D2A1E7C" w:rsidR="00D25306" w:rsidRDefault="00D25306" w:rsidP="000B3D85">
            <w:pPr>
              <w:jc w:val="both"/>
              <w:rPr>
                <w:rFonts w:ascii="Times New Roman" w:hAnsi="Times New Roman"/>
                <w:sz w:val="20"/>
                <w:szCs w:val="20"/>
                <w:lang w:eastAsia="en-IE"/>
              </w:rPr>
            </w:pPr>
            <w:r>
              <w:rPr>
                <w:rFonts w:ascii="Times New Roman" w:hAnsi="Times New Roman"/>
                <w:sz w:val="20"/>
                <w:szCs w:val="20"/>
                <w:lang w:eastAsia="en-IE"/>
              </w:rPr>
              <w:t xml:space="preserve">Step </w:t>
            </w:r>
            <w:r w:rsidR="000B3D85">
              <w:rPr>
                <w:rFonts w:ascii="Times New Roman" w:hAnsi="Times New Roman"/>
                <w:sz w:val="20"/>
                <w:szCs w:val="20"/>
                <w:lang w:eastAsia="en-IE"/>
              </w:rPr>
              <w:t>4</w:t>
            </w:r>
          </w:p>
        </w:tc>
        <w:tc>
          <w:tcPr>
            <w:tcW w:w="3969" w:type="dxa"/>
          </w:tcPr>
          <w:p w14:paraId="5C21B5BA" w14:textId="77777777" w:rsidR="00D25306" w:rsidRDefault="00D25306" w:rsidP="003E6BFB">
            <w:pPr>
              <w:jc w:val="both"/>
              <w:rPr>
                <w:rFonts w:ascii="Times New Roman" w:hAnsi="Times New Roman"/>
                <w:sz w:val="20"/>
                <w:szCs w:val="20"/>
                <w:lang w:eastAsia="en-IE"/>
              </w:rPr>
            </w:pPr>
            <w:r>
              <w:rPr>
                <w:rFonts w:ascii="Times New Roman" w:hAnsi="Times New Roman"/>
                <w:sz w:val="20"/>
                <w:szCs w:val="20"/>
                <w:lang w:eastAsia="en-IE"/>
              </w:rPr>
              <w:t xml:space="preserve">Final selection </w:t>
            </w:r>
          </w:p>
        </w:tc>
        <w:tc>
          <w:tcPr>
            <w:tcW w:w="1843" w:type="dxa"/>
          </w:tcPr>
          <w:p w14:paraId="14458EF1" w14:textId="241729B4" w:rsidR="00D25306" w:rsidRPr="00D0434C" w:rsidRDefault="00E64955" w:rsidP="003E6BFB">
            <w:pPr>
              <w:jc w:val="both"/>
              <w:rPr>
                <w:rFonts w:ascii="Times New Roman" w:hAnsi="Times New Roman"/>
                <w:sz w:val="20"/>
                <w:szCs w:val="20"/>
                <w:lang w:eastAsia="en-IE"/>
              </w:rPr>
            </w:pPr>
            <w:r w:rsidRPr="00D0434C">
              <w:rPr>
                <w:rFonts w:ascii="Times New Roman" w:hAnsi="Times New Roman"/>
                <w:sz w:val="20"/>
                <w:szCs w:val="20"/>
                <w:lang w:eastAsia="en-IE"/>
              </w:rPr>
              <w:t>April 30</w:t>
            </w:r>
            <w:r w:rsidR="007E1223" w:rsidRPr="00D0434C">
              <w:rPr>
                <w:rFonts w:ascii="Times New Roman" w:hAnsi="Times New Roman"/>
                <w:sz w:val="20"/>
                <w:szCs w:val="20"/>
                <w:lang w:eastAsia="en-IE"/>
              </w:rPr>
              <w:t>,2021</w:t>
            </w:r>
          </w:p>
        </w:tc>
        <w:tc>
          <w:tcPr>
            <w:tcW w:w="2551" w:type="dxa"/>
          </w:tcPr>
          <w:p w14:paraId="4B897C61" w14:textId="77777777" w:rsidR="00D25306" w:rsidRDefault="00D25306" w:rsidP="003E6BFB">
            <w:pPr>
              <w:jc w:val="both"/>
              <w:rPr>
                <w:rFonts w:ascii="Times New Roman" w:hAnsi="Times New Roman"/>
                <w:sz w:val="20"/>
                <w:szCs w:val="20"/>
                <w:lang w:eastAsia="en-IE"/>
              </w:rPr>
            </w:pPr>
            <w:r>
              <w:rPr>
                <w:rFonts w:ascii="Times New Roman" w:hAnsi="Times New Roman"/>
                <w:sz w:val="20"/>
                <w:szCs w:val="20"/>
                <w:lang w:eastAsia="en-IE"/>
              </w:rPr>
              <w:t>Concern Internal</w:t>
            </w:r>
          </w:p>
        </w:tc>
      </w:tr>
      <w:tr w:rsidR="00D25306" w14:paraId="5749545B" w14:textId="77777777" w:rsidTr="00CA5418">
        <w:tc>
          <w:tcPr>
            <w:tcW w:w="846" w:type="dxa"/>
          </w:tcPr>
          <w:p w14:paraId="5B637F35" w14:textId="7C267AE0" w:rsidR="00D25306" w:rsidRDefault="00D25306" w:rsidP="000B3D85">
            <w:pPr>
              <w:jc w:val="both"/>
              <w:rPr>
                <w:rFonts w:ascii="Times New Roman" w:hAnsi="Times New Roman"/>
                <w:sz w:val="20"/>
                <w:szCs w:val="20"/>
                <w:lang w:eastAsia="en-IE"/>
              </w:rPr>
            </w:pPr>
            <w:r>
              <w:rPr>
                <w:rFonts w:ascii="Times New Roman" w:hAnsi="Times New Roman"/>
                <w:sz w:val="20"/>
                <w:szCs w:val="20"/>
                <w:lang w:eastAsia="en-IE"/>
              </w:rPr>
              <w:t xml:space="preserve">Step </w:t>
            </w:r>
            <w:r w:rsidR="000B3D85">
              <w:rPr>
                <w:rFonts w:ascii="Times New Roman" w:hAnsi="Times New Roman"/>
                <w:sz w:val="20"/>
                <w:szCs w:val="20"/>
                <w:lang w:eastAsia="en-IE"/>
              </w:rPr>
              <w:t>5</w:t>
            </w:r>
          </w:p>
        </w:tc>
        <w:tc>
          <w:tcPr>
            <w:tcW w:w="3969" w:type="dxa"/>
          </w:tcPr>
          <w:p w14:paraId="131400AE" w14:textId="77777777" w:rsidR="00D25306" w:rsidRDefault="00D25306" w:rsidP="003E6BFB">
            <w:pPr>
              <w:jc w:val="both"/>
              <w:rPr>
                <w:rFonts w:ascii="Times New Roman" w:hAnsi="Times New Roman"/>
                <w:sz w:val="20"/>
                <w:szCs w:val="20"/>
                <w:lang w:eastAsia="en-IE"/>
              </w:rPr>
            </w:pPr>
            <w:r>
              <w:rPr>
                <w:rFonts w:ascii="Times New Roman" w:hAnsi="Times New Roman"/>
                <w:sz w:val="20"/>
                <w:szCs w:val="20"/>
                <w:lang w:eastAsia="en-IE"/>
              </w:rPr>
              <w:t>Communication to partners.</w:t>
            </w:r>
          </w:p>
        </w:tc>
        <w:tc>
          <w:tcPr>
            <w:tcW w:w="1843" w:type="dxa"/>
          </w:tcPr>
          <w:p w14:paraId="016AC052" w14:textId="27A79B76" w:rsidR="00D25306" w:rsidRPr="00D0434C" w:rsidRDefault="00E169B4" w:rsidP="003E6BFB">
            <w:pPr>
              <w:jc w:val="both"/>
              <w:rPr>
                <w:rFonts w:ascii="Times New Roman" w:hAnsi="Times New Roman"/>
                <w:sz w:val="20"/>
                <w:szCs w:val="20"/>
                <w:lang w:eastAsia="en-IE"/>
              </w:rPr>
            </w:pPr>
            <w:r w:rsidRPr="00D0434C">
              <w:rPr>
                <w:rFonts w:ascii="Times New Roman" w:hAnsi="Times New Roman"/>
                <w:sz w:val="20"/>
                <w:szCs w:val="20"/>
                <w:lang w:eastAsia="en-IE"/>
              </w:rPr>
              <w:t>May 3</w:t>
            </w:r>
            <w:r w:rsidR="007E1223" w:rsidRPr="00D0434C">
              <w:rPr>
                <w:rFonts w:ascii="Times New Roman" w:hAnsi="Times New Roman"/>
                <w:sz w:val="20"/>
                <w:szCs w:val="20"/>
                <w:lang w:eastAsia="en-IE"/>
              </w:rPr>
              <w:t>, 2021</w:t>
            </w:r>
          </w:p>
        </w:tc>
        <w:tc>
          <w:tcPr>
            <w:tcW w:w="2551" w:type="dxa"/>
          </w:tcPr>
          <w:p w14:paraId="7760CA99" w14:textId="77777777" w:rsidR="00D25306" w:rsidRDefault="00D25306" w:rsidP="003E6BFB">
            <w:pPr>
              <w:jc w:val="both"/>
              <w:rPr>
                <w:rFonts w:ascii="Times New Roman" w:hAnsi="Times New Roman"/>
                <w:sz w:val="20"/>
                <w:szCs w:val="20"/>
                <w:lang w:eastAsia="en-IE"/>
              </w:rPr>
            </w:pPr>
            <w:r>
              <w:rPr>
                <w:rFonts w:ascii="Times New Roman" w:hAnsi="Times New Roman"/>
                <w:sz w:val="20"/>
                <w:szCs w:val="20"/>
                <w:lang w:eastAsia="en-IE"/>
              </w:rPr>
              <w:t>Electronic</w:t>
            </w:r>
          </w:p>
        </w:tc>
      </w:tr>
      <w:tr w:rsidR="00D25306" w14:paraId="038FEE35" w14:textId="77777777" w:rsidTr="00CA5418">
        <w:tc>
          <w:tcPr>
            <w:tcW w:w="846" w:type="dxa"/>
          </w:tcPr>
          <w:p w14:paraId="33360758" w14:textId="3E38D414" w:rsidR="00D25306" w:rsidRDefault="00D25306" w:rsidP="000B3D85">
            <w:pPr>
              <w:jc w:val="both"/>
              <w:rPr>
                <w:rFonts w:ascii="Times New Roman" w:hAnsi="Times New Roman"/>
                <w:sz w:val="20"/>
                <w:szCs w:val="20"/>
                <w:lang w:eastAsia="en-IE"/>
              </w:rPr>
            </w:pPr>
            <w:r>
              <w:rPr>
                <w:rFonts w:ascii="Times New Roman" w:hAnsi="Times New Roman"/>
                <w:sz w:val="20"/>
                <w:szCs w:val="20"/>
                <w:lang w:eastAsia="en-IE"/>
              </w:rPr>
              <w:t xml:space="preserve">Step </w:t>
            </w:r>
            <w:r w:rsidR="000B3D85">
              <w:rPr>
                <w:rFonts w:ascii="Times New Roman" w:hAnsi="Times New Roman"/>
                <w:sz w:val="20"/>
                <w:szCs w:val="20"/>
                <w:lang w:eastAsia="en-IE"/>
              </w:rPr>
              <w:t>6</w:t>
            </w:r>
          </w:p>
        </w:tc>
        <w:tc>
          <w:tcPr>
            <w:tcW w:w="3969" w:type="dxa"/>
          </w:tcPr>
          <w:p w14:paraId="3AC47E1B" w14:textId="77777777" w:rsidR="00D25306" w:rsidRDefault="00D25306" w:rsidP="003E6BFB">
            <w:pPr>
              <w:jc w:val="both"/>
              <w:rPr>
                <w:rFonts w:ascii="Times New Roman" w:hAnsi="Times New Roman"/>
                <w:sz w:val="20"/>
                <w:szCs w:val="20"/>
                <w:lang w:eastAsia="en-IE"/>
              </w:rPr>
            </w:pPr>
            <w:r>
              <w:rPr>
                <w:rFonts w:ascii="Times New Roman" w:hAnsi="Times New Roman"/>
                <w:sz w:val="20"/>
                <w:szCs w:val="20"/>
                <w:lang w:eastAsia="en-IE"/>
              </w:rPr>
              <w:t>Signing Memorandum of Understanding (MOU) for capacity  building partnership</w:t>
            </w:r>
          </w:p>
        </w:tc>
        <w:tc>
          <w:tcPr>
            <w:tcW w:w="1843" w:type="dxa"/>
          </w:tcPr>
          <w:p w14:paraId="1F26A20F" w14:textId="6403B2C4" w:rsidR="00D25306" w:rsidRPr="00D0434C" w:rsidRDefault="00E169B4" w:rsidP="003E6BFB">
            <w:pPr>
              <w:jc w:val="both"/>
              <w:rPr>
                <w:rFonts w:ascii="Times New Roman" w:hAnsi="Times New Roman"/>
                <w:sz w:val="20"/>
                <w:szCs w:val="20"/>
                <w:lang w:eastAsia="en-IE"/>
              </w:rPr>
            </w:pPr>
            <w:r w:rsidRPr="00D0434C">
              <w:rPr>
                <w:rFonts w:ascii="Times New Roman" w:hAnsi="Times New Roman"/>
                <w:sz w:val="20"/>
                <w:szCs w:val="20"/>
                <w:lang w:eastAsia="en-IE"/>
              </w:rPr>
              <w:t>May 10</w:t>
            </w:r>
            <w:r w:rsidR="007E1223" w:rsidRPr="00D0434C">
              <w:rPr>
                <w:rFonts w:ascii="Times New Roman" w:hAnsi="Times New Roman"/>
                <w:sz w:val="20"/>
                <w:szCs w:val="20"/>
                <w:lang w:eastAsia="en-IE"/>
              </w:rPr>
              <w:t>, 2021</w:t>
            </w:r>
          </w:p>
        </w:tc>
        <w:tc>
          <w:tcPr>
            <w:tcW w:w="2551" w:type="dxa"/>
          </w:tcPr>
          <w:p w14:paraId="2823E188" w14:textId="77777777" w:rsidR="00D25306" w:rsidRDefault="00D25306" w:rsidP="003E6BFB">
            <w:pPr>
              <w:jc w:val="both"/>
              <w:rPr>
                <w:rFonts w:ascii="Times New Roman" w:hAnsi="Times New Roman"/>
                <w:sz w:val="20"/>
                <w:szCs w:val="20"/>
                <w:lang w:eastAsia="en-IE"/>
              </w:rPr>
            </w:pPr>
            <w:r>
              <w:rPr>
                <w:rFonts w:ascii="Times New Roman" w:hAnsi="Times New Roman"/>
                <w:sz w:val="20"/>
                <w:szCs w:val="20"/>
                <w:lang w:eastAsia="en-IE"/>
              </w:rPr>
              <w:t>Electronic and postal service</w:t>
            </w:r>
          </w:p>
        </w:tc>
      </w:tr>
    </w:tbl>
    <w:p w14:paraId="428DF557" w14:textId="58B06808" w:rsidR="00D25306" w:rsidRPr="00311F96" w:rsidRDefault="00D25306" w:rsidP="00D04048">
      <w:pPr>
        <w:spacing w:after="120" w:line="240" w:lineRule="auto"/>
        <w:jc w:val="both"/>
        <w:rPr>
          <w:rFonts w:ascii="Times New Roman" w:eastAsia="Calibri" w:hAnsi="Times New Roman"/>
          <w:sz w:val="16"/>
        </w:rPr>
      </w:pPr>
    </w:p>
    <w:p w14:paraId="12A98270" w14:textId="68E5B892" w:rsidR="00F56AF6" w:rsidRPr="00D04048" w:rsidRDefault="00F56AF6" w:rsidP="00F56AF6">
      <w:pPr>
        <w:pStyle w:val="ListParagraph"/>
        <w:widowControl w:val="0"/>
        <w:numPr>
          <w:ilvl w:val="0"/>
          <w:numId w:val="5"/>
        </w:numPr>
        <w:autoSpaceDE w:val="0"/>
        <w:autoSpaceDN w:val="0"/>
        <w:adjustRightInd w:val="0"/>
        <w:spacing w:before="120" w:after="120" w:line="240" w:lineRule="auto"/>
        <w:ind w:left="357" w:right="28" w:hanging="357"/>
        <w:jc w:val="both"/>
        <w:rPr>
          <w:rFonts w:ascii="Times New Roman" w:hAnsi="Times New Roman"/>
          <w:b/>
          <w:color w:val="000000" w:themeColor="text1"/>
          <w:spacing w:val="-6"/>
        </w:rPr>
      </w:pPr>
      <w:r>
        <w:rPr>
          <w:rFonts w:ascii="Times New Roman" w:hAnsi="Times New Roman"/>
          <w:b/>
          <w:color w:val="000000" w:themeColor="text1"/>
          <w:spacing w:val="-6"/>
        </w:rPr>
        <w:t xml:space="preserve">Evaluation Criteria </w:t>
      </w:r>
    </w:p>
    <w:p w14:paraId="722CAE2A" w14:textId="62F8BFF5" w:rsidR="003025FD" w:rsidRDefault="003025FD" w:rsidP="003025FD">
      <w:pPr>
        <w:autoSpaceDE w:val="0"/>
        <w:autoSpaceDN w:val="0"/>
        <w:adjustRightInd w:val="0"/>
        <w:spacing w:after="0" w:line="240" w:lineRule="auto"/>
        <w:jc w:val="both"/>
        <w:rPr>
          <w:rFonts w:ascii="Times New Roman" w:hAnsi="Times New Roman"/>
        </w:rPr>
      </w:pPr>
      <w:r w:rsidRPr="00392516">
        <w:rPr>
          <w:rFonts w:ascii="Times New Roman" w:hAnsi="Times New Roman"/>
        </w:rPr>
        <w:t>The key consideration for selection of NGO</w:t>
      </w:r>
      <w:r w:rsidR="00722459">
        <w:rPr>
          <w:rFonts w:ascii="Times New Roman" w:hAnsi="Times New Roman"/>
        </w:rPr>
        <w:t>s</w:t>
      </w:r>
      <w:r w:rsidRPr="00392516">
        <w:rPr>
          <w:rFonts w:ascii="Times New Roman" w:hAnsi="Times New Roman"/>
        </w:rPr>
        <w:t xml:space="preserve"> to receive capacity-building support include: </w:t>
      </w:r>
    </w:p>
    <w:p w14:paraId="13C0EC43" w14:textId="77777777" w:rsidR="003025FD" w:rsidRPr="00311F96" w:rsidRDefault="003025FD" w:rsidP="003025FD">
      <w:pPr>
        <w:autoSpaceDE w:val="0"/>
        <w:autoSpaceDN w:val="0"/>
        <w:adjustRightInd w:val="0"/>
        <w:spacing w:after="0" w:line="240" w:lineRule="auto"/>
        <w:jc w:val="both"/>
        <w:rPr>
          <w:rFonts w:ascii="Times New Roman" w:hAnsi="Times New Roman"/>
          <w:b/>
          <w:color w:val="000000"/>
          <w:sz w:val="10"/>
        </w:rPr>
      </w:pPr>
    </w:p>
    <w:p w14:paraId="60E0FFD7" w14:textId="4B660F06" w:rsidR="000B3D85" w:rsidRPr="007E4C5F" w:rsidRDefault="000B3D85" w:rsidP="000B3D85">
      <w:pPr>
        <w:pStyle w:val="ListParagraph"/>
        <w:numPr>
          <w:ilvl w:val="0"/>
          <w:numId w:val="29"/>
        </w:numPr>
        <w:spacing w:after="160" w:line="259" w:lineRule="auto"/>
        <w:jc w:val="both"/>
        <w:rPr>
          <w:rFonts w:ascii="Times New Roman" w:hAnsi="Times New Roman"/>
          <w:color w:val="000000" w:themeColor="text1"/>
        </w:rPr>
      </w:pPr>
      <w:r w:rsidRPr="007E4C5F">
        <w:rPr>
          <w:rFonts w:ascii="Times New Roman" w:hAnsi="Times New Roman"/>
          <w:color w:val="000000" w:themeColor="text1"/>
        </w:rPr>
        <w:t>Organization must be registered as a legal entity in Pakistan only</w:t>
      </w:r>
      <w:r>
        <w:rPr>
          <w:rFonts w:ascii="Times New Roman" w:hAnsi="Times New Roman"/>
          <w:color w:val="000000" w:themeColor="text1"/>
        </w:rPr>
        <w:t xml:space="preserve"> and local presence in Sindh Province</w:t>
      </w:r>
      <w:r w:rsidRPr="007E4C5F">
        <w:rPr>
          <w:rFonts w:ascii="Times New Roman" w:hAnsi="Times New Roman"/>
          <w:color w:val="000000" w:themeColor="text1"/>
        </w:rPr>
        <w:t>.</w:t>
      </w:r>
    </w:p>
    <w:p w14:paraId="3722862E" w14:textId="21B2FAB0" w:rsidR="003025FD" w:rsidRDefault="000B3D85" w:rsidP="003025FD">
      <w:pPr>
        <w:pStyle w:val="ListParagraph"/>
        <w:numPr>
          <w:ilvl w:val="0"/>
          <w:numId w:val="29"/>
        </w:numPr>
        <w:autoSpaceDE w:val="0"/>
        <w:autoSpaceDN w:val="0"/>
        <w:adjustRightInd w:val="0"/>
        <w:spacing w:after="160" w:line="259" w:lineRule="auto"/>
        <w:jc w:val="both"/>
        <w:rPr>
          <w:rFonts w:ascii="Times New Roman" w:hAnsi="Times New Roman"/>
        </w:rPr>
      </w:pPr>
      <w:r>
        <w:rPr>
          <w:rFonts w:ascii="Times New Roman" w:hAnsi="Times New Roman"/>
        </w:rPr>
        <w:t>Organization</w:t>
      </w:r>
      <w:r w:rsidR="003025FD" w:rsidRPr="00392516">
        <w:rPr>
          <w:rFonts w:ascii="Times New Roman" w:hAnsi="Times New Roman"/>
        </w:rPr>
        <w:t xml:space="preserve"> with </w:t>
      </w:r>
      <w:r w:rsidR="00722459">
        <w:rPr>
          <w:rFonts w:ascii="Times New Roman" w:hAnsi="Times New Roman"/>
        </w:rPr>
        <w:t xml:space="preserve">available </w:t>
      </w:r>
      <w:r w:rsidR="003025FD">
        <w:rPr>
          <w:rFonts w:ascii="Times New Roman" w:hAnsi="Times New Roman"/>
        </w:rPr>
        <w:t xml:space="preserve">human resource, </w:t>
      </w:r>
      <w:r w:rsidR="003025FD" w:rsidRPr="00392516">
        <w:rPr>
          <w:rFonts w:ascii="Times New Roman" w:hAnsi="Times New Roman"/>
        </w:rPr>
        <w:t>established</w:t>
      </w:r>
      <w:r>
        <w:rPr>
          <w:rFonts w:ascii="Times New Roman" w:hAnsi="Times New Roman"/>
        </w:rPr>
        <w:t xml:space="preserve"> </w:t>
      </w:r>
      <w:r w:rsidR="003025FD" w:rsidRPr="00392516">
        <w:rPr>
          <w:rFonts w:ascii="Times New Roman" w:hAnsi="Times New Roman"/>
        </w:rPr>
        <w:t>office</w:t>
      </w:r>
      <w:r w:rsidR="003025FD">
        <w:rPr>
          <w:rFonts w:ascii="Times New Roman" w:hAnsi="Times New Roman"/>
        </w:rPr>
        <w:t xml:space="preserve"> in disaster prone district</w:t>
      </w:r>
      <w:r>
        <w:rPr>
          <w:rFonts w:ascii="Times New Roman" w:hAnsi="Times New Roman"/>
        </w:rPr>
        <w:t>s in Sindh Province</w:t>
      </w:r>
      <w:r w:rsidR="003025FD">
        <w:rPr>
          <w:rFonts w:ascii="Times New Roman" w:hAnsi="Times New Roman"/>
        </w:rPr>
        <w:t xml:space="preserve"> and demonstrate</w:t>
      </w:r>
      <w:r w:rsidR="00722459">
        <w:rPr>
          <w:rFonts w:ascii="Times New Roman" w:hAnsi="Times New Roman"/>
        </w:rPr>
        <w:t>d</w:t>
      </w:r>
      <w:r w:rsidR="003025FD" w:rsidRPr="00392516">
        <w:rPr>
          <w:rFonts w:ascii="Times New Roman" w:hAnsi="Times New Roman"/>
        </w:rPr>
        <w:t xml:space="preserve"> past experience of implementing humanitarian program</w:t>
      </w:r>
      <w:r w:rsidR="00722459">
        <w:rPr>
          <w:rFonts w:ascii="Times New Roman" w:hAnsi="Times New Roman"/>
        </w:rPr>
        <w:t>s</w:t>
      </w:r>
      <w:r w:rsidR="003025FD" w:rsidRPr="00392516">
        <w:rPr>
          <w:rFonts w:ascii="Times New Roman" w:hAnsi="Times New Roman"/>
        </w:rPr>
        <w:t xml:space="preserve"> in disaster/conflict prone districts.  </w:t>
      </w:r>
    </w:p>
    <w:p w14:paraId="2FE16A08" w14:textId="77777777" w:rsidR="000B3D85" w:rsidRPr="007E4C5F" w:rsidRDefault="000B3D85" w:rsidP="000B3D85">
      <w:pPr>
        <w:pStyle w:val="ListParagraph"/>
        <w:numPr>
          <w:ilvl w:val="0"/>
          <w:numId w:val="29"/>
        </w:numPr>
        <w:spacing w:after="160" w:line="259" w:lineRule="auto"/>
        <w:jc w:val="both"/>
        <w:rPr>
          <w:rFonts w:ascii="Times New Roman" w:hAnsi="Times New Roman"/>
          <w:color w:val="000000" w:themeColor="text1"/>
        </w:rPr>
      </w:pPr>
      <w:r w:rsidRPr="007E4C5F">
        <w:rPr>
          <w:rFonts w:ascii="Times New Roman" w:hAnsi="Times New Roman"/>
          <w:color w:val="000000" w:themeColor="text1"/>
        </w:rPr>
        <w:t>Have clear governance structure (</w:t>
      </w:r>
      <w:proofErr w:type="spellStart"/>
      <w:r w:rsidRPr="007E4C5F">
        <w:rPr>
          <w:rFonts w:ascii="Times New Roman" w:hAnsi="Times New Roman"/>
          <w:color w:val="000000" w:themeColor="text1"/>
        </w:rPr>
        <w:t>BoGs</w:t>
      </w:r>
      <w:proofErr w:type="spellEnd"/>
      <w:r w:rsidRPr="007E4C5F">
        <w:rPr>
          <w:rFonts w:ascii="Times New Roman" w:hAnsi="Times New Roman"/>
          <w:color w:val="000000" w:themeColor="text1"/>
        </w:rPr>
        <w:t>) and program management arrangements.</w:t>
      </w:r>
    </w:p>
    <w:p w14:paraId="5F652476" w14:textId="77777777" w:rsidR="000B3D85" w:rsidRPr="007E4C5F" w:rsidRDefault="000B3D85" w:rsidP="000B3D85">
      <w:pPr>
        <w:pStyle w:val="ListParagraph"/>
        <w:numPr>
          <w:ilvl w:val="0"/>
          <w:numId w:val="29"/>
        </w:numPr>
        <w:spacing w:after="160" w:line="259" w:lineRule="auto"/>
        <w:jc w:val="both"/>
        <w:rPr>
          <w:rFonts w:ascii="Times New Roman" w:hAnsi="Times New Roman"/>
          <w:color w:val="000000" w:themeColor="text1"/>
        </w:rPr>
      </w:pPr>
      <w:r w:rsidRPr="007E4C5F">
        <w:rPr>
          <w:rFonts w:ascii="Times New Roman" w:hAnsi="Times New Roman"/>
          <w:color w:val="000000" w:themeColor="text1"/>
        </w:rPr>
        <w:t>Organization should be able to demonstrate their ability to secure and MoU with the EAD.</w:t>
      </w:r>
    </w:p>
    <w:p w14:paraId="4282758B" w14:textId="76C95A1E" w:rsidR="003025FD" w:rsidRPr="00F25553" w:rsidRDefault="003025FD" w:rsidP="003025FD">
      <w:pPr>
        <w:pStyle w:val="ListParagraph"/>
        <w:numPr>
          <w:ilvl w:val="0"/>
          <w:numId w:val="29"/>
        </w:numPr>
        <w:spacing w:after="0" w:line="240" w:lineRule="auto"/>
        <w:contextualSpacing w:val="0"/>
        <w:jc w:val="both"/>
        <w:rPr>
          <w:rFonts w:ascii="Times New Roman" w:hAnsi="Times New Roman"/>
        </w:rPr>
      </w:pPr>
      <w:r w:rsidRPr="00F25553">
        <w:rPr>
          <w:rFonts w:ascii="Times New Roman" w:hAnsi="Times New Roman"/>
        </w:rPr>
        <w:t xml:space="preserve">NGO </w:t>
      </w:r>
      <w:r w:rsidR="00722459">
        <w:rPr>
          <w:rFonts w:ascii="Times New Roman" w:hAnsi="Times New Roman"/>
        </w:rPr>
        <w:t>having at least 3-5 years of</w:t>
      </w:r>
      <w:r w:rsidRPr="00F25553">
        <w:rPr>
          <w:rFonts w:ascii="Times New Roman" w:hAnsi="Times New Roman"/>
        </w:rPr>
        <w:t xml:space="preserve"> operational experience</w:t>
      </w:r>
      <w:r w:rsidR="00722459">
        <w:rPr>
          <w:rFonts w:ascii="Times New Roman" w:hAnsi="Times New Roman"/>
        </w:rPr>
        <w:t>.</w:t>
      </w:r>
      <w:r w:rsidRPr="00F25553">
        <w:rPr>
          <w:rFonts w:ascii="Times New Roman" w:hAnsi="Times New Roman"/>
        </w:rPr>
        <w:t xml:space="preserve"> Newly registered NGOs may not be considered unless otherwise </w:t>
      </w:r>
      <w:r w:rsidR="00AE5CEF">
        <w:rPr>
          <w:rFonts w:ascii="Times New Roman" w:hAnsi="Times New Roman"/>
        </w:rPr>
        <w:t>they have</w:t>
      </w:r>
      <w:r w:rsidRPr="00F25553">
        <w:rPr>
          <w:rFonts w:ascii="Times New Roman" w:hAnsi="Times New Roman"/>
        </w:rPr>
        <w:t xml:space="preserve"> proven institutional capacity and prospects for sustainability. Newly registered or NGOs with limited humanitarian response capacity may be considered if there are limited local NGOs in target area, limited previous humanitarian response and the area is vulnerable and susceptible to disasters.</w:t>
      </w:r>
    </w:p>
    <w:p w14:paraId="21E41F61" w14:textId="4B6DAD2C" w:rsidR="003025FD" w:rsidRPr="00222AFF" w:rsidRDefault="003025FD" w:rsidP="003025FD">
      <w:pPr>
        <w:pStyle w:val="ListParagraph"/>
        <w:numPr>
          <w:ilvl w:val="0"/>
          <w:numId w:val="29"/>
        </w:numPr>
        <w:autoSpaceDE w:val="0"/>
        <w:autoSpaceDN w:val="0"/>
        <w:adjustRightInd w:val="0"/>
        <w:spacing w:after="160" w:line="259" w:lineRule="auto"/>
        <w:jc w:val="both"/>
        <w:rPr>
          <w:rFonts w:ascii="Times New Roman" w:hAnsi="Times New Roman"/>
        </w:rPr>
      </w:pPr>
      <w:r>
        <w:rPr>
          <w:rFonts w:ascii="Times New Roman" w:hAnsi="Times New Roman"/>
        </w:rPr>
        <w:t>The Evaluation committee</w:t>
      </w:r>
      <w:r w:rsidRPr="00222AFF">
        <w:rPr>
          <w:rFonts w:ascii="Times New Roman" w:hAnsi="Times New Roman"/>
        </w:rPr>
        <w:t xml:space="preserve"> </w:t>
      </w:r>
      <w:r w:rsidR="00AE5CEF">
        <w:rPr>
          <w:rFonts w:ascii="Times New Roman" w:hAnsi="Times New Roman"/>
        </w:rPr>
        <w:t xml:space="preserve">will </w:t>
      </w:r>
      <w:r w:rsidRPr="00222AFF">
        <w:rPr>
          <w:rFonts w:ascii="Times New Roman" w:hAnsi="Times New Roman"/>
        </w:rPr>
        <w:t xml:space="preserve">conduct an initial analysis of prospects for success of capacity building support and from the past performance/experience evaluate the prospect for sustainability of assistance.  </w:t>
      </w:r>
    </w:p>
    <w:p w14:paraId="47948376" w14:textId="725544DD" w:rsidR="003025FD" w:rsidRDefault="00EC38DD" w:rsidP="00EC38DD">
      <w:pPr>
        <w:pStyle w:val="ListParagraph"/>
        <w:numPr>
          <w:ilvl w:val="0"/>
          <w:numId w:val="29"/>
        </w:numPr>
        <w:autoSpaceDE w:val="0"/>
        <w:autoSpaceDN w:val="0"/>
        <w:adjustRightInd w:val="0"/>
        <w:spacing w:after="160" w:line="259" w:lineRule="auto"/>
        <w:jc w:val="both"/>
        <w:rPr>
          <w:rFonts w:ascii="Times New Roman" w:hAnsi="Times New Roman"/>
        </w:rPr>
      </w:pPr>
      <w:r w:rsidRPr="0069046C">
        <w:rPr>
          <w:rFonts w:ascii="Times New Roman" w:hAnsi="Times New Roman"/>
          <w:iCs/>
        </w:rPr>
        <w:t xml:space="preserve">Although </w:t>
      </w:r>
      <w:r w:rsidR="007F371D">
        <w:rPr>
          <w:rFonts w:ascii="Times New Roman" w:hAnsi="Times New Roman"/>
          <w:iCs/>
        </w:rPr>
        <w:t>it</w:t>
      </w:r>
      <w:r w:rsidRPr="0069046C">
        <w:rPr>
          <w:rFonts w:ascii="Times New Roman" w:hAnsi="Times New Roman"/>
          <w:iCs/>
        </w:rPr>
        <w:t xml:space="preserve"> is not necessary that</w:t>
      </w:r>
      <w:r w:rsidR="007F371D">
        <w:rPr>
          <w:rFonts w:ascii="Times New Roman" w:hAnsi="Times New Roman"/>
          <w:iCs/>
        </w:rPr>
        <w:t xml:space="preserve"> the</w:t>
      </w:r>
      <w:r w:rsidRPr="0069046C">
        <w:rPr>
          <w:rFonts w:ascii="Times New Roman" w:hAnsi="Times New Roman"/>
          <w:iCs/>
        </w:rPr>
        <w:t xml:space="preserve"> organization interested for capacity building </w:t>
      </w:r>
      <w:r w:rsidR="007F371D">
        <w:rPr>
          <w:rFonts w:ascii="Times New Roman" w:hAnsi="Times New Roman"/>
          <w:iCs/>
        </w:rPr>
        <w:t>has</w:t>
      </w:r>
      <w:r w:rsidRPr="0069046C">
        <w:rPr>
          <w:rFonts w:ascii="Times New Roman" w:hAnsi="Times New Roman"/>
          <w:iCs/>
        </w:rPr>
        <w:t xml:space="preserve"> substantial experience</w:t>
      </w:r>
      <w:r w:rsidR="007F371D">
        <w:rPr>
          <w:rFonts w:ascii="Times New Roman" w:hAnsi="Times New Roman"/>
          <w:iCs/>
        </w:rPr>
        <w:t>,</w:t>
      </w:r>
      <w:r w:rsidRPr="0069046C">
        <w:rPr>
          <w:rFonts w:ascii="Times New Roman" w:hAnsi="Times New Roman"/>
          <w:iCs/>
        </w:rPr>
        <w:t xml:space="preserve"> however RAPID does not aim to start from scratch therefore RAPID will consider </w:t>
      </w:r>
      <w:r w:rsidR="007F371D">
        <w:rPr>
          <w:rFonts w:ascii="Times New Roman" w:hAnsi="Times New Roman"/>
          <w:iCs/>
        </w:rPr>
        <w:t xml:space="preserve">an </w:t>
      </w:r>
      <w:r w:rsidRPr="0069046C">
        <w:rPr>
          <w:rFonts w:ascii="Times New Roman" w:hAnsi="Times New Roman"/>
          <w:iCs/>
        </w:rPr>
        <w:t>organization</w:t>
      </w:r>
      <w:r w:rsidR="007F371D">
        <w:rPr>
          <w:rFonts w:ascii="Times New Roman" w:hAnsi="Times New Roman"/>
          <w:iCs/>
        </w:rPr>
        <w:t>’s</w:t>
      </w:r>
      <w:r w:rsidRPr="0069046C">
        <w:rPr>
          <w:rFonts w:ascii="Times New Roman" w:hAnsi="Times New Roman"/>
          <w:iCs/>
        </w:rPr>
        <w:t xml:space="preserve"> previous experience in humanitarian </w:t>
      </w:r>
      <w:r>
        <w:rPr>
          <w:rFonts w:ascii="Times New Roman" w:hAnsi="Times New Roman"/>
          <w:iCs/>
        </w:rPr>
        <w:t>program, disaster prone district(s) and humanitarian response sector(s)</w:t>
      </w:r>
      <w:proofErr w:type="gramStart"/>
      <w:r>
        <w:rPr>
          <w:rFonts w:ascii="Times New Roman" w:hAnsi="Times New Roman"/>
          <w:iCs/>
        </w:rPr>
        <w:t>.</w:t>
      </w:r>
      <w:proofErr w:type="gramEnd"/>
      <w:r>
        <w:rPr>
          <w:rFonts w:ascii="Times New Roman" w:hAnsi="Times New Roman"/>
          <w:iCs/>
        </w:rPr>
        <w:t xml:space="preserve"> </w:t>
      </w:r>
      <w:r w:rsidR="00927BE8">
        <w:rPr>
          <w:rFonts w:ascii="Times New Roman" w:hAnsi="Times New Roman"/>
          <w:iCs/>
        </w:rPr>
        <w:t>T</w:t>
      </w:r>
      <w:r>
        <w:rPr>
          <w:rFonts w:ascii="Times New Roman" w:hAnsi="Times New Roman"/>
          <w:iCs/>
        </w:rPr>
        <w:t>he criteria also consider</w:t>
      </w:r>
      <w:r w:rsidR="007F371D">
        <w:rPr>
          <w:rFonts w:ascii="Times New Roman" w:hAnsi="Times New Roman"/>
          <w:iCs/>
        </w:rPr>
        <w:t>s</w:t>
      </w:r>
      <w:r>
        <w:rPr>
          <w:rFonts w:ascii="Times New Roman" w:hAnsi="Times New Roman"/>
          <w:iCs/>
        </w:rPr>
        <w:t xml:space="preserve"> </w:t>
      </w:r>
      <w:r>
        <w:rPr>
          <w:rFonts w:ascii="Times New Roman" w:hAnsi="Times New Roman"/>
        </w:rPr>
        <w:t>NGOs</w:t>
      </w:r>
      <w:r w:rsidR="003025FD" w:rsidRPr="00392516">
        <w:rPr>
          <w:rFonts w:ascii="Times New Roman" w:hAnsi="Times New Roman"/>
        </w:rPr>
        <w:t xml:space="preserve"> </w:t>
      </w:r>
      <w:r w:rsidR="007F371D">
        <w:rPr>
          <w:rFonts w:ascii="Times New Roman" w:hAnsi="Times New Roman"/>
        </w:rPr>
        <w:t xml:space="preserve">that have </w:t>
      </w:r>
      <w:r w:rsidR="003025FD" w:rsidRPr="00392516">
        <w:rPr>
          <w:rFonts w:ascii="Times New Roman" w:hAnsi="Times New Roman"/>
        </w:rPr>
        <w:t xml:space="preserve">previously implemented humanitarian response projects </w:t>
      </w:r>
      <w:r w:rsidR="007F371D">
        <w:rPr>
          <w:rFonts w:ascii="Times New Roman" w:hAnsi="Times New Roman"/>
        </w:rPr>
        <w:t>and have</w:t>
      </w:r>
      <w:r w:rsidR="003025FD" w:rsidRPr="00392516">
        <w:rPr>
          <w:rFonts w:ascii="Times New Roman" w:hAnsi="Times New Roman"/>
        </w:rPr>
        <w:t xml:space="preserve"> working experience with INGO</w:t>
      </w:r>
      <w:r>
        <w:rPr>
          <w:rFonts w:ascii="Times New Roman" w:hAnsi="Times New Roman"/>
        </w:rPr>
        <w:t>s</w:t>
      </w:r>
      <w:r w:rsidR="003025FD" w:rsidRPr="00392516">
        <w:rPr>
          <w:rFonts w:ascii="Times New Roman" w:hAnsi="Times New Roman"/>
        </w:rPr>
        <w:t>, UN or any</w:t>
      </w:r>
      <w:r w:rsidR="007F371D">
        <w:rPr>
          <w:rFonts w:ascii="Times New Roman" w:hAnsi="Times New Roman"/>
        </w:rPr>
        <w:t xml:space="preserve"> other</w:t>
      </w:r>
      <w:r w:rsidR="003025FD" w:rsidRPr="00392516">
        <w:rPr>
          <w:rFonts w:ascii="Times New Roman" w:hAnsi="Times New Roman"/>
        </w:rPr>
        <w:t xml:space="preserve"> institutional donor. RAPID understand</w:t>
      </w:r>
      <w:r w:rsidR="007F371D">
        <w:rPr>
          <w:rFonts w:ascii="Times New Roman" w:hAnsi="Times New Roman"/>
        </w:rPr>
        <w:t>s</w:t>
      </w:r>
      <w:r w:rsidR="003025FD" w:rsidRPr="00392516">
        <w:rPr>
          <w:rFonts w:ascii="Times New Roman" w:hAnsi="Times New Roman"/>
        </w:rPr>
        <w:t xml:space="preserve"> that in few disaster p</w:t>
      </w:r>
      <w:r w:rsidR="007F371D">
        <w:rPr>
          <w:rFonts w:ascii="Times New Roman" w:hAnsi="Times New Roman"/>
        </w:rPr>
        <w:t>r</w:t>
      </w:r>
      <w:r w:rsidR="003025FD" w:rsidRPr="00392516">
        <w:rPr>
          <w:rFonts w:ascii="Times New Roman" w:hAnsi="Times New Roman"/>
        </w:rPr>
        <w:t>one districts the small</w:t>
      </w:r>
      <w:r w:rsidR="007F371D">
        <w:rPr>
          <w:rFonts w:ascii="Times New Roman" w:hAnsi="Times New Roman"/>
        </w:rPr>
        <w:t>-scale,</w:t>
      </w:r>
      <w:r w:rsidR="003025FD" w:rsidRPr="00392516">
        <w:rPr>
          <w:rFonts w:ascii="Times New Roman" w:hAnsi="Times New Roman"/>
        </w:rPr>
        <w:t xml:space="preserve"> local NGOs have great potential to contribute but due to funding constraints they have limited previous experience</w:t>
      </w:r>
      <w:r w:rsidR="007F371D">
        <w:rPr>
          <w:rFonts w:ascii="Times New Roman" w:hAnsi="Times New Roman"/>
        </w:rPr>
        <w:t>.</w:t>
      </w:r>
      <w:r w:rsidR="003025FD" w:rsidRPr="00392516">
        <w:rPr>
          <w:rFonts w:ascii="Times New Roman" w:hAnsi="Times New Roman"/>
        </w:rPr>
        <w:t xml:space="preserve"> </w:t>
      </w:r>
      <w:r w:rsidR="007F371D">
        <w:rPr>
          <w:rFonts w:ascii="Times New Roman" w:hAnsi="Times New Roman"/>
        </w:rPr>
        <w:t>T</w:t>
      </w:r>
      <w:r w:rsidR="003025FD" w:rsidRPr="00392516">
        <w:rPr>
          <w:rFonts w:ascii="Times New Roman" w:hAnsi="Times New Roman"/>
        </w:rPr>
        <w:t>herefore</w:t>
      </w:r>
      <w:r w:rsidR="007F371D">
        <w:rPr>
          <w:rFonts w:ascii="Times New Roman" w:hAnsi="Times New Roman"/>
        </w:rPr>
        <w:t>,</w:t>
      </w:r>
      <w:r w:rsidR="003025FD" w:rsidRPr="00392516">
        <w:rPr>
          <w:rFonts w:ascii="Times New Roman" w:hAnsi="Times New Roman"/>
        </w:rPr>
        <w:t xml:space="preserve"> RAPID </w:t>
      </w:r>
      <w:r w:rsidR="007F371D">
        <w:rPr>
          <w:rFonts w:ascii="Times New Roman" w:hAnsi="Times New Roman"/>
        </w:rPr>
        <w:t xml:space="preserve">will </w:t>
      </w:r>
      <w:r w:rsidR="003025FD" w:rsidRPr="00392516">
        <w:rPr>
          <w:rFonts w:ascii="Times New Roman" w:hAnsi="Times New Roman"/>
        </w:rPr>
        <w:t>also consider target area</w:t>
      </w:r>
      <w:r w:rsidR="007F371D">
        <w:rPr>
          <w:rFonts w:ascii="Times New Roman" w:hAnsi="Times New Roman"/>
        </w:rPr>
        <w:t>’s</w:t>
      </w:r>
      <w:r w:rsidR="003025FD" w:rsidRPr="00392516">
        <w:rPr>
          <w:rFonts w:ascii="Times New Roman" w:hAnsi="Times New Roman"/>
        </w:rPr>
        <w:t xml:space="preserve"> vulnerability, NGO</w:t>
      </w:r>
      <w:r w:rsidR="007F371D">
        <w:rPr>
          <w:rFonts w:ascii="Times New Roman" w:hAnsi="Times New Roman"/>
        </w:rPr>
        <w:t>’s</w:t>
      </w:r>
      <w:r w:rsidR="003025FD" w:rsidRPr="00392516">
        <w:rPr>
          <w:rFonts w:ascii="Times New Roman" w:hAnsi="Times New Roman"/>
        </w:rPr>
        <w:t xml:space="preserve"> interest/commitment and </w:t>
      </w:r>
      <w:r w:rsidR="007F371D">
        <w:rPr>
          <w:rFonts w:ascii="Times New Roman" w:hAnsi="Times New Roman"/>
        </w:rPr>
        <w:t>potential</w:t>
      </w:r>
      <w:r w:rsidR="003025FD" w:rsidRPr="00392516">
        <w:rPr>
          <w:rFonts w:ascii="Times New Roman" w:hAnsi="Times New Roman"/>
        </w:rPr>
        <w:t xml:space="preserve"> for performance improvement.</w:t>
      </w:r>
      <w:r>
        <w:rPr>
          <w:rFonts w:ascii="Times New Roman" w:hAnsi="Times New Roman"/>
        </w:rPr>
        <w:t xml:space="preserve"> </w:t>
      </w:r>
    </w:p>
    <w:p w14:paraId="27841AB0" w14:textId="43EBA03A" w:rsidR="003025FD" w:rsidRDefault="003025FD" w:rsidP="003025FD">
      <w:pPr>
        <w:pStyle w:val="ListParagraph"/>
        <w:numPr>
          <w:ilvl w:val="0"/>
          <w:numId w:val="29"/>
        </w:numPr>
        <w:autoSpaceDE w:val="0"/>
        <w:autoSpaceDN w:val="0"/>
        <w:adjustRightInd w:val="0"/>
        <w:spacing w:after="160" w:line="259" w:lineRule="auto"/>
        <w:jc w:val="both"/>
        <w:rPr>
          <w:rFonts w:ascii="Times New Roman" w:hAnsi="Times New Roman"/>
        </w:rPr>
      </w:pPr>
      <w:r>
        <w:rPr>
          <w:rFonts w:ascii="Times New Roman" w:hAnsi="Times New Roman"/>
        </w:rPr>
        <w:t>Organization demonstrate</w:t>
      </w:r>
      <w:r w:rsidR="007F371D">
        <w:rPr>
          <w:rFonts w:ascii="Times New Roman" w:hAnsi="Times New Roman"/>
        </w:rPr>
        <w:t>s</w:t>
      </w:r>
      <w:r>
        <w:rPr>
          <w:rFonts w:ascii="Times New Roman" w:hAnsi="Times New Roman"/>
        </w:rPr>
        <w:t xml:space="preserve"> sufficient justifications (in </w:t>
      </w:r>
      <w:r w:rsidR="00927BE8">
        <w:rPr>
          <w:rFonts w:ascii="Times New Roman" w:hAnsi="Times New Roman"/>
        </w:rPr>
        <w:t>EOI/Proposal</w:t>
      </w:r>
      <w:r>
        <w:rPr>
          <w:rFonts w:ascii="Times New Roman" w:hAnsi="Times New Roman"/>
        </w:rPr>
        <w:t xml:space="preserve">) </w:t>
      </w:r>
      <w:r w:rsidRPr="00F25553">
        <w:rPr>
          <w:rFonts w:ascii="Times New Roman" w:hAnsi="Times New Roman"/>
        </w:rPr>
        <w:t xml:space="preserve">to receive capacity building support and sufficient justification that RAPID capacity building will support in organizational goals and improved humanitarian response. </w:t>
      </w:r>
    </w:p>
    <w:p w14:paraId="12009D18" w14:textId="416EBA6B" w:rsidR="003025FD" w:rsidRPr="00F25553" w:rsidRDefault="003025FD" w:rsidP="003025FD">
      <w:pPr>
        <w:pStyle w:val="ListParagraph"/>
        <w:numPr>
          <w:ilvl w:val="0"/>
          <w:numId w:val="29"/>
        </w:numPr>
        <w:autoSpaceDE w:val="0"/>
        <w:autoSpaceDN w:val="0"/>
        <w:adjustRightInd w:val="0"/>
        <w:spacing w:after="160" w:line="259" w:lineRule="auto"/>
        <w:jc w:val="both"/>
        <w:rPr>
          <w:rFonts w:ascii="Times New Roman" w:hAnsi="Times New Roman"/>
        </w:rPr>
      </w:pPr>
      <w:r w:rsidRPr="00F25553">
        <w:rPr>
          <w:rFonts w:ascii="Times New Roman" w:hAnsi="Times New Roman"/>
          <w:iCs/>
        </w:rPr>
        <w:lastRenderedPageBreak/>
        <w:t>The challenges explained in</w:t>
      </w:r>
      <w:r w:rsidR="005F09D4">
        <w:rPr>
          <w:rFonts w:ascii="Times New Roman" w:hAnsi="Times New Roman"/>
          <w:iCs/>
        </w:rPr>
        <w:t xml:space="preserve"> the</w:t>
      </w:r>
      <w:r w:rsidRPr="00F25553">
        <w:rPr>
          <w:rFonts w:ascii="Times New Roman" w:hAnsi="Times New Roman"/>
          <w:iCs/>
        </w:rPr>
        <w:t xml:space="preserve"> Expression of Interest (application) </w:t>
      </w:r>
      <w:r w:rsidR="005F09D4">
        <w:rPr>
          <w:rFonts w:ascii="Times New Roman" w:hAnsi="Times New Roman"/>
          <w:iCs/>
        </w:rPr>
        <w:t>should be</w:t>
      </w:r>
      <w:r w:rsidRPr="00F25553">
        <w:rPr>
          <w:rFonts w:ascii="Times New Roman" w:hAnsi="Times New Roman"/>
          <w:iCs/>
        </w:rPr>
        <w:t xml:space="preserve"> relevant to capacity gaps and within the scope of RAPID capacity building component. The impeding factors in addressing identified challenges are beyond organization</w:t>
      </w:r>
      <w:r w:rsidR="005F09D4">
        <w:rPr>
          <w:rFonts w:ascii="Times New Roman" w:hAnsi="Times New Roman"/>
          <w:iCs/>
        </w:rPr>
        <w:t>’s</w:t>
      </w:r>
      <w:r w:rsidRPr="00F25553">
        <w:rPr>
          <w:rFonts w:ascii="Times New Roman" w:hAnsi="Times New Roman"/>
          <w:iCs/>
        </w:rPr>
        <w:t xml:space="preserve"> own capacity and can be resolved through RAPID capacity building support. The expectations are in line with weakness/gaps identified by applicant and are within the scope of RAPID’s capacity building component.</w:t>
      </w:r>
    </w:p>
    <w:p w14:paraId="5514B6F2" w14:textId="59F94A60" w:rsidR="003025FD" w:rsidRPr="00311F96" w:rsidRDefault="003025FD" w:rsidP="00311F96">
      <w:pPr>
        <w:pStyle w:val="ListParagraph"/>
        <w:numPr>
          <w:ilvl w:val="0"/>
          <w:numId w:val="29"/>
        </w:numPr>
        <w:autoSpaceDE w:val="0"/>
        <w:autoSpaceDN w:val="0"/>
        <w:adjustRightInd w:val="0"/>
        <w:spacing w:after="160" w:line="259" w:lineRule="auto"/>
        <w:jc w:val="both"/>
        <w:rPr>
          <w:rFonts w:ascii="Times New Roman" w:hAnsi="Times New Roman"/>
        </w:rPr>
      </w:pPr>
      <w:r w:rsidRPr="00F25553">
        <w:rPr>
          <w:rFonts w:ascii="Times New Roman" w:hAnsi="Times New Roman"/>
        </w:rPr>
        <w:t xml:space="preserve">Commitment to performance improvement is </w:t>
      </w:r>
      <w:r w:rsidR="005F09D4">
        <w:rPr>
          <w:rFonts w:ascii="Times New Roman" w:hAnsi="Times New Roman"/>
        </w:rPr>
        <w:t xml:space="preserve">a </w:t>
      </w:r>
      <w:r w:rsidRPr="00F25553">
        <w:rPr>
          <w:rFonts w:ascii="Times New Roman" w:hAnsi="Times New Roman"/>
        </w:rPr>
        <w:t xml:space="preserve">key consideration </w:t>
      </w:r>
      <w:r w:rsidR="005F09D4">
        <w:rPr>
          <w:rFonts w:ascii="Times New Roman" w:hAnsi="Times New Roman"/>
        </w:rPr>
        <w:t>while</w:t>
      </w:r>
      <w:r w:rsidRPr="00F25553">
        <w:rPr>
          <w:rFonts w:ascii="Times New Roman" w:hAnsi="Times New Roman"/>
        </w:rPr>
        <w:t xml:space="preserve"> select</w:t>
      </w:r>
      <w:r w:rsidR="002D33DC">
        <w:rPr>
          <w:rFonts w:ascii="Times New Roman" w:hAnsi="Times New Roman"/>
        </w:rPr>
        <w:t>ing</w:t>
      </w:r>
      <w:r w:rsidRPr="00F25553">
        <w:rPr>
          <w:rFonts w:ascii="Times New Roman" w:hAnsi="Times New Roman"/>
        </w:rPr>
        <w:t xml:space="preserve"> NGO</w:t>
      </w:r>
      <w:r w:rsidR="002D33DC">
        <w:rPr>
          <w:rFonts w:ascii="Times New Roman" w:hAnsi="Times New Roman"/>
        </w:rPr>
        <w:t>s</w:t>
      </w:r>
      <w:r w:rsidRPr="00F25553">
        <w:rPr>
          <w:rFonts w:ascii="Times New Roman" w:hAnsi="Times New Roman"/>
        </w:rPr>
        <w:t xml:space="preserve"> for capacity building support. This can be assessed by analyzing how </w:t>
      </w:r>
      <w:r w:rsidR="002D33DC">
        <w:rPr>
          <w:rFonts w:ascii="Times New Roman" w:hAnsi="Times New Roman"/>
        </w:rPr>
        <w:t xml:space="preserve">well the </w:t>
      </w:r>
      <w:r w:rsidRPr="00F25553">
        <w:rPr>
          <w:rFonts w:ascii="Times New Roman" w:hAnsi="Times New Roman"/>
        </w:rPr>
        <w:t xml:space="preserve">organization has identified its </w:t>
      </w:r>
      <w:r w:rsidR="002D33DC">
        <w:rPr>
          <w:rFonts w:ascii="Times New Roman" w:hAnsi="Times New Roman"/>
        </w:rPr>
        <w:t xml:space="preserve">own </w:t>
      </w:r>
      <w:r w:rsidRPr="00F25553">
        <w:rPr>
          <w:rFonts w:ascii="Times New Roman" w:hAnsi="Times New Roman"/>
        </w:rPr>
        <w:t>challenges, weakness</w:t>
      </w:r>
      <w:r w:rsidR="002D33DC">
        <w:rPr>
          <w:rFonts w:ascii="Times New Roman" w:hAnsi="Times New Roman"/>
        </w:rPr>
        <w:t>es</w:t>
      </w:r>
      <w:r w:rsidRPr="00F25553">
        <w:rPr>
          <w:rFonts w:ascii="Times New Roman" w:hAnsi="Times New Roman"/>
        </w:rPr>
        <w:t xml:space="preserve">, strengths and demonstrated a commitment for working on its areas </w:t>
      </w:r>
      <w:r w:rsidR="002D33DC">
        <w:rPr>
          <w:rFonts w:ascii="Times New Roman" w:hAnsi="Times New Roman"/>
        </w:rPr>
        <w:t>of</w:t>
      </w:r>
      <w:r w:rsidRPr="00F25553">
        <w:rPr>
          <w:rFonts w:ascii="Times New Roman" w:hAnsi="Times New Roman"/>
        </w:rPr>
        <w:t xml:space="preserve"> improvement, its own performance challenges and commitment to provide any resources or support such as staff time, office space</w:t>
      </w:r>
      <w:r w:rsidR="002D33DC">
        <w:rPr>
          <w:rFonts w:ascii="Times New Roman" w:hAnsi="Times New Roman"/>
        </w:rPr>
        <w:t xml:space="preserve"> and</w:t>
      </w:r>
      <w:r w:rsidRPr="00F25553">
        <w:rPr>
          <w:rFonts w:ascii="Times New Roman" w:hAnsi="Times New Roman"/>
        </w:rPr>
        <w:t xml:space="preserve"> senior management time.</w:t>
      </w:r>
    </w:p>
    <w:p w14:paraId="2EB78A5D" w14:textId="77777777" w:rsidR="00FE1C71" w:rsidRDefault="00FE1C71" w:rsidP="00FE1C71">
      <w:pPr>
        <w:spacing w:after="0"/>
        <w:jc w:val="both"/>
        <w:rPr>
          <w:rFonts w:ascii="Times New Roman" w:hAnsi="Times New Roman"/>
        </w:rPr>
      </w:pPr>
      <w:r>
        <w:rPr>
          <w:rFonts w:ascii="Times New Roman" w:hAnsi="Times New Roman"/>
          <w:b/>
          <w:color w:val="365F91" w:themeColor="accent1" w:themeShade="BF"/>
        </w:rPr>
        <w:t xml:space="preserve">6.   </w:t>
      </w:r>
      <w:r w:rsidRPr="00CA5418">
        <w:rPr>
          <w:rFonts w:ascii="Times New Roman" w:hAnsi="Times New Roman"/>
          <w:b/>
        </w:rPr>
        <w:t>Mandatory Documents</w:t>
      </w:r>
      <w:r>
        <w:rPr>
          <w:rFonts w:ascii="Times New Roman" w:hAnsi="Times New Roman"/>
          <w:b/>
          <w:color w:val="365F91" w:themeColor="accent1" w:themeShade="BF"/>
        </w:rPr>
        <w:t xml:space="preserve"> </w:t>
      </w:r>
    </w:p>
    <w:p w14:paraId="0FA82DD9" w14:textId="77777777" w:rsidR="00FE1C71" w:rsidRPr="00265053" w:rsidRDefault="00FE1C71" w:rsidP="00311F96">
      <w:pPr>
        <w:spacing w:after="120"/>
        <w:jc w:val="both"/>
        <w:rPr>
          <w:rFonts w:ascii="Times New Roman" w:hAnsi="Times New Roman"/>
        </w:rPr>
      </w:pPr>
      <w:r w:rsidRPr="00265053">
        <w:rPr>
          <w:rFonts w:ascii="Times New Roman" w:hAnsi="Times New Roman"/>
        </w:rPr>
        <w:t xml:space="preserve">Any local and national NGO meeting the above-mentioned requirements are encouraged to submit an Expression of Interest containing the following documents: </w:t>
      </w:r>
    </w:p>
    <w:p w14:paraId="41F39521" w14:textId="64DC6877" w:rsidR="00FE1C71" w:rsidRPr="007E1223" w:rsidRDefault="00FE1C71" w:rsidP="00FE1C71">
      <w:pPr>
        <w:pStyle w:val="ListParagraph"/>
        <w:numPr>
          <w:ilvl w:val="0"/>
          <w:numId w:val="34"/>
        </w:numPr>
        <w:spacing w:after="160" w:line="259" w:lineRule="auto"/>
        <w:jc w:val="both"/>
        <w:rPr>
          <w:rFonts w:ascii="Times New Roman" w:hAnsi="Times New Roman"/>
          <w:b/>
        </w:rPr>
      </w:pPr>
      <w:r w:rsidRPr="007E1223">
        <w:rPr>
          <w:rFonts w:ascii="Times New Roman" w:hAnsi="Times New Roman"/>
          <w:b/>
        </w:rPr>
        <w:t xml:space="preserve">Expression of Interest (on RAPID given standard template) </w:t>
      </w:r>
    </w:p>
    <w:p w14:paraId="5D510F53" w14:textId="5A690632" w:rsidR="00FE1C71" w:rsidRDefault="005A2C11" w:rsidP="00FE1C71">
      <w:pPr>
        <w:pStyle w:val="ListParagraph"/>
        <w:numPr>
          <w:ilvl w:val="0"/>
          <w:numId w:val="34"/>
        </w:numPr>
        <w:spacing w:after="160" w:line="259" w:lineRule="auto"/>
        <w:jc w:val="both"/>
        <w:rPr>
          <w:rFonts w:ascii="Times New Roman" w:hAnsi="Times New Roman"/>
          <w:b/>
        </w:rPr>
      </w:pPr>
      <w:r>
        <w:rPr>
          <w:rFonts w:ascii="Times New Roman" w:hAnsi="Times New Roman"/>
          <w:b/>
        </w:rPr>
        <w:t>Copy</w:t>
      </w:r>
      <w:r w:rsidR="00FE1C71" w:rsidRPr="007E1223">
        <w:rPr>
          <w:rFonts w:ascii="Times New Roman" w:hAnsi="Times New Roman"/>
          <w:b/>
        </w:rPr>
        <w:t xml:space="preserve"> of latest MoU with the EAD</w:t>
      </w:r>
    </w:p>
    <w:p w14:paraId="0A9BD050" w14:textId="6A0C31C3" w:rsidR="00551871" w:rsidRPr="007E1223" w:rsidRDefault="005A2C11" w:rsidP="00FE1C71">
      <w:pPr>
        <w:pStyle w:val="ListParagraph"/>
        <w:numPr>
          <w:ilvl w:val="0"/>
          <w:numId w:val="34"/>
        </w:numPr>
        <w:spacing w:after="160" w:line="259" w:lineRule="auto"/>
        <w:jc w:val="both"/>
        <w:rPr>
          <w:rFonts w:ascii="Times New Roman" w:hAnsi="Times New Roman"/>
          <w:b/>
        </w:rPr>
      </w:pPr>
      <w:r>
        <w:rPr>
          <w:rFonts w:ascii="Times New Roman" w:hAnsi="Times New Roman"/>
          <w:b/>
        </w:rPr>
        <w:t>C</w:t>
      </w:r>
      <w:r w:rsidR="00551871">
        <w:rPr>
          <w:rFonts w:ascii="Times New Roman" w:hAnsi="Times New Roman"/>
          <w:b/>
        </w:rPr>
        <w:t xml:space="preserve">opy of Enlistment with PDMA, Sindh or copy of the application </w:t>
      </w:r>
      <w:r w:rsidR="00E64955">
        <w:rPr>
          <w:rFonts w:ascii="Times New Roman" w:hAnsi="Times New Roman"/>
          <w:b/>
        </w:rPr>
        <w:t>submit</w:t>
      </w:r>
      <w:r w:rsidR="00551871">
        <w:rPr>
          <w:rFonts w:ascii="Times New Roman" w:hAnsi="Times New Roman"/>
          <w:b/>
        </w:rPr>
        <w:t>t</w:t>
      </w:r>
      <w:r w:rsidR="00E64955">
        <w:rPr>
          <w:rFonts w:ascii="Times New Roman" w:hAnsi="Times New Roman"/>
          <w:b/>
        </w:rPr>
        <w:t>ed</w:t>
      </w:r>
      <w:r w:rsidR="00551871">
        <w:rPr>
          <w:rFonts w:ascii="Times New Roman" w:hAnsi="Times New Roman"/>
          <w:b/>
        </w:rPr>
        <w:t xml:space="preserve"> to PDMA, Sindh for Enlistment.</w:t>
      </w:r>
    </w:p>
    <w:p w14:paraId="09C5C47D" w14:textId="77777777" w:rsidR="00FE1C71" w:rsidRPr="007E1223" w:rsidRDefault="00FE1C71" w:rsidP="00FE1C71">
      <w:pPr>
        <w:pStyle w:val="ListParagraph"/>
        <w:numPr>
          <w:ilvl w:val="0"/>
          <w:numId w:val="34"/>
        </w:numPr>
        <w:spacing w:after="160" w:line="259" w:lineRule="auto"/>
        <w:jc w:val="both"/>
        <w:rPr>
          <w:rFonts w:ascii="Times New Roman" w:hAnsi="Times New Roman"/>
          <w:b/>
        </w:rPr>
      </w:pPr>
      <w:r w:rsidRPr="007E1223">
        <w:rPr>
          <w:rFonts w:ascii="Times New Roman" w:hAnsi="Times New Roman"/>
          <w:b/>
        </w:rPr>
        <w:t>Please share last 02 years’ NOCs of at least two/three projects implemented by organization.</w:t>
      </w:r>
    </w:p>
    <w:p w14:paraId="030FA104" w14:textId="119CE981" w:rsidR="00FE1C71" w:rsidRPr="007E1223" w:rsidRDefault="005A2C11" w:rsidP="00FE1C71">
      <w:pPr>
        <w:pStyle w:val="ListParagraph"/>
        <w:numPr>
          <w:ilvl w:val="0"/>
          <w:numId w:val="34"/>
        </w:numPr>
        <w:spacing w:after="160" w:line="259" w:lineRule="auto"/>
        <w:jc w:val="both"/>
        <w:rPr>
          <w:rFonts w:ascii="Times New Roman" w:hAnsi="Times New Roman"/>
          <w:b/>
        </w:rPr>
      </w:pPr>
      <w:r>
        <w:rPr>
          <w:rFonts w:ascii="Times New Roman" w:hAnsi="Times New Roman"/>
          <w:b/>
        </w:rPr>
        <w:t>C</w:t>
      </w:r>
      <w:r w:rsidR="00FE1C71" w:rsidRPr="007E1223">
        <w:rPr>
          <w:rFonts w:ascii="Times New Roman" w:hAnsi="Times New Roman"/>
          <w:b/>
        </w:rPr>
        <w:t xml:space="preserve">opies of the certificate of registration of the organization and any other documents demonstrating clearly that the organization is a recognized non-commercial/not-for-profit entity. </w:t>
      </w:r>
    </w:p>
    <w:p w14:paraId="09A0D360" w14:textId="77777777" w:rsidR="00FE1C71" w:rsidRPr="007E1223" w:rsidRDefault="00FE1C71" w:rsidP="00FE1C71">
      <w:pPr>
        <w:pStyle w:val="ListParagraph"/>
        <w:numPr>
          <w:ilvl w:val="0"/>
          <w:numId w:val="34"/>
        </w:numPr>
        <w:spacing w:after="160" w:line="259" w:lineRule="auto"/>
        <w:jc w:val="both"/>
        <w:rPr>
          <w:rFonts w:ascii="Times New Roman" w:hAnsi="Times New Roman"/>
          <w:b/>
        </w:rPr>
      </w:pPr>
      <w:r w:rsidRPr="007E1223">
        <w:rPr>
          <w:rFonts w:ascii="Times New Roman" w:hAnsi="Times New Roman"/>
          <w:b/>
        </w:rPr>
        <w:t xml:space="preserve">Copy of NTN certificate. </w:t>
      </w:r>
    </w:p>
    <w:p w14:paraId="2F6203F6" w14:textId="6B83B480" w:rsidR="00FE1C71" w:rsidRPr="007E1223" w:rsidRDefault="00FE1C71" w:rsidP="00FE1C71">
      <w:pPr>
        <w:pStyle w:val="ListParagraph"/>
        <w:numPr>
          <w:ilvl w:val="0"/>
          <w:numId w:val="34"/>
        </w:numPr>
        <w:spacing w:after="160" w:line="259" w:lineRule="auto"/>
        <w:jc w:val="both"/>
        <w:rPr>
          <w:rFonts w:ascii="Times New Roman" w:hAnsi="Times New Roman"/>
          <w:b/>
        </w:rPr>
      </w:pPr>
      <w:r w:rsidRPr="007E1223">
        <w:rPr>
          <w:rFonts w:ascii="Times New Roman" w:hAnsi="Times New Roman"/>
          <w:b/>
        </w:rPr>
        <w:t xml:space="preserve">Please share the organogram of the organization. </w:t>
      </w:r>
    </w:p>
    <w:p w14:paraId="5E3EB33B" w14:textId="77777777" w:rsidR="00FE1C71" w:rsidRPr="007E1223" w:rsidRDefault="00FE1C71" w:rsidP="00FE1C71">
      <w:pPr>
        <w:pStyle w:val="ListParagraph"/>
        <w:numPr>
          <w:ilvl w:val="0"/>
          <w:numId w:val="34"/>
        </w:numPr>
        <w:spacing w:after="160" w:line="259" w:lineRule="auto"/>
        <w:jc w:val="both"/>
        <w:rPr>
          <w:rFonts w:ascii="Times New Roman" w:hAnsi="Times New Roman"/>
          <w:b/>
        </w:rPr>
      </w:pPr>
      <w:r w:rsidRPr="007E1223">
        <w:rPr>
          <w:rFonts w:ascii="Times New Roman" w:hAnsi="Times New Roman"/>
          <w:b/>
        </w:rPr>
        <w:t>Latest audit reports for the last 2 years.</w:t>
      </w:r>
    </w:p>
    <w:p w14:paraId="266EC77C" w14:textId="36FE662C" w:rsidR="00FE1C71" w:rsidRDefault="00FE1C71" w:rsidP="00E64955">
      <w:pPr>
        <w:pStyle w:val="ListParagraph"/>
        <w:spacing w:after="160" w:line="259" w:lineRule="auto"/>
        <w:jc w:val="both"/>
        <w:rPr>
          <w:rFonts w:ascii="Times New Roman" w:hAnsi="Times New Roman"/>
          <w:b/>
        </w:rPr>
      </w:pPr>
    </w:p>
    <w:p w14:paraId="6C5DB22D" w14:textId="77777777" w:rsidR="00311F96" w:rsidRPr="00311F96" w:rsidRDefault="00311F96" w:rsidP="00311F96">
      <w:pPr>
        <w:pStyle w:val="ListParagraph"/>
        <w:spacing w:after="160" w:line="259" w:lineRule="auto"/>
        <w:jc w:val="both"/>
        <w:rPr>
          <w:rFonts w:ascii="Times New Roman" w:hAnsi="Times New Roman"/>
          <w:b/>
          <w:sz w:val="6"/>
        </w:rPr>
      </w:pPr>
    </w:p>
    <w:p w14:paraId="3301CC1D" w14:textId="582FA29D" w:rsidR="00B01BBE" w:rsidRPr="00D04048" w:rsidRDefault="007467EF" w:rsidP="00DC263A">
      <w:pPr>
        <w:pStyle w:val="ListParagraph"/>
        <w:numPr>
          <w:ilvl w:val="0"/>
          <w:numId w:val="5"/>
        </w:numPr>
        <w:spacing w:after="0" w:line="240" w:lineRule="auto"/>
        <w:ind w:left="459" w:hanging="459"/>
        <w:jc w:val="both"/>
        <w:rPr>
          <w:rFonts w:ascii="Times New Roman" w:hAnsi="Times New Roman"/>
          <w:bCs/>
        </w:rPr>
      </w:pPr>
      <w:r>
        <w:rPr>
          <w:rFonts w:ascii="Times New Roman" w:hAnsi="Times New Roman"/>
          <w:b/>
          <w:color w:val="000000" w:themeColor="text1"/>
          <w:spacing w:val="-6"/>
        </w:rPr>
        <w:t xml:space="preserve">EOI/Application Submission Guidelines and Deadline </w:t>
      </w:r>
    </w:p>
    <w:p w14:paraId="51DF0B4A" w14:textId="687E5D51" w:rsidR="004D6D72" w:rsidRDefault="004D6D72" w:rsidP="004D6D72">
      <w:pPr>
        <w:pStyle w:val="NoSpacing"/>
        <w:spacing w:before="120" w:after="120"/>
        <w:jc w:val="both"/>
        <w:rPr>
          <w:rFonts w:ascii="Times New Roman" w:hAnsi="Times New Roman" w:cs="Times New Roman"/>
          <w:color w:val="000000" w:themeColor="text1"/>
        </w:rPr>
      </w:pPr>
      <w:r>
        <w:rPr>
          <w:rFonts w:ascii="Times New Roman" w:hAnsi="Times New Roman" w:cs="Times New Roman"/>
          <w:color w:val="000000" w:themeColor="text1"/>
        </w:rPr>
        <w:t xml:space="preserve">The </w:t>
      </w:r>
      <w:r w:rsidR="004408EA" w:rsidRPr="00D04048">
        <w:rPr>
          <w:rFonts w:ascii="Times New Roman" w:hAnsi="Times New Roman" w:cs="Times New Roman"/>
          <w:color w:val="000000" w:themeColor="text1"/>
        </w:rPr>
        <w:t>EOI</w:t>
      </w:r>
      <w:r>
        <w:rPr>
          <w:rFonts w:ascii="Times New Roman" w:hAnsi="Times New Roman" w:cs="Times New Roman"/>
          <w:color w:val="000000" w:themeColor="text1"/>
        </w:rPr>
        <w:t>/Application</w:t>
      </w:r>
      <w:r w:rsidR="002B55C6" w:rsidRPr="00D04048">
        <w:rPr>
          <w:rFonts w:ascii="Times New Roman" w:hAnsi="Times New Roman" w:cs="Times New Roman"/>
          <w:color w:val="000000" w:themeColor="text1"/>
        </w:rPr>
        <w:t xml:space="preserve"> t</w:t>
      </w:r>
      <w:r w:rsidR="004408EA" w:rsidRPr="00D04048">
        <w:rPr>
          <w:rFonts w:ascii="Times New Roman" w:hAnsi="Times New Roman" w:cs="Times New Roman"/>
          <w:color w:val="000000" w:themeColor="text1"/>
        </w:rPr>
        <w:t>emplate</w:t>
      </w:r>
      <w:r w:rsidR="002B55C6" w:rsidRPr="00D04048">
        <w:rPr>
          <w:rFonts w:ascii="Times New Roman" w:hAnsi="Times New Roman" w:cs="Times New Roman"/>
          <w:color w:val="000000" w:themeColor="text1"/>
        </w:rPr>
        <w:t xml:space="preserve"> and</w:t>
      </w:r>
      <w:r w:rsidR="004408EA" w:rsidRPr="00D04048">
        <w:rPr>
          <w:rFonts w:ascii="Times New Roman" w:hAnsi="Times New Roman" w:cs="Times New Roman"/>
          <w:color w:val="000000" w:themeColor="text1"/>
        </w:rPr>
        <w:t xml:space="preserve"> Capacity building operational</w:t>
      </w:r>
      <w:r w:rsidR="002B55C6" w:rsidRPr="00D04048">
        <w:rPr>
          <w:rFonts w:ascii="Times New Roman" w:hAnsi="Times New Roman" w:cs="Times New Roman"/>
          <w:color w:val="000000" w:themeColor="text1"/>
        </w:rPr>
        <w:t xml:space="preserve"> guidelines</w:t>
      </w:r>
      <w:r>
        <w:rPr>
          <w:rFonts w:ascii="Times New Roman" w:hAnsi="Times New Roman" w:cs="Times New Roman"/>
          <w:color w:val="000000" w:themeColor="text1"/>
        </w:rPr>
        <w:t xml:space="preserve"> attached </w:t>
      </w:r>
      <w:r w:rsidR="00927BE8">
        <w:rPr>
          <w:rFonts w:ascii="Times New Roman" w:hAnsi="Times New Roman" w:cs="Times New Roman"/>
          <w:color w:val="000000" w:themeColor="text1"/>
        </w:rPr>
        <w:t>with</w:t>
      </w:r>
      <w:r w:rsidR="00D57F7F">
        <w:rPr>
          <w:rFonts w:ascii="Times New Roman" w:hAnsi="Times New Roman" w:cs="Times New Roman"/>
          <w:color w:val="000000" w:themeColor="text1"/>
        </w:rPr>
        <w:t xml:space="preserve"> this</w:t>
      </w:r>
      <w:r>
        <w:rPr>
          <w:rFonts w:ascii="Times New Roman" w:hAnsi="Times New Roman" w:cs="Times New Roman"/>
          <w:color w:val="000000" w:themeColor="text1"/>
        </w:rPr>
        <w:t xml:space="preserve"> Call for </w:t>
      </w:r>
      <w:r w:rsidR="00D57F7F">
        <w:rPr>
          <w:rFonts w:ascii="Times New Roman" w:hAnsi="Times New Roman" w:cs="Times New Roman"/>
          <w:color w:val="000000" w:themeColor="text1"/>
        </w:rPr>
        <w:t>EOI</w:t>
      </w:r>
      <w:r w:rsidR="002D33DC">
        <w:rPr>
          <w:rFonts w:ascii="Times New Roman" w:hAnsi="Times New Roman" w:cs="Times New Roman"/>
          <w:color w:val="000000" w:themeColor="text1"/>
        </w:rPr>
        <w:t xml:space="preserve"> should be read</w:t>
      </w:r>
      <w:r w:rsidR="007118CE">
        <w:rPr>
          <w:rFonts w:ascii="Times New Roman" w:hAnsi="Times New Roman" w:cs="Times New Roman"/>
          <w:color w:val="000000" w:themeColor="text1"/>
        </w:rPr>
        <w:t xml:space="preserve"> and understood</w:t>
      </w:r>
      <w:r w:rsidR="002D33DC">
        <w:rPr>
          <w:rFonts w:ascii="Times New Roman" w:hAnsi="Times New Roman" w:cs="Times New Roman"/>
          <w:color w:val="000000" w:themeColor="text1"/>
        </w:rPr>
        <w:t xml:space="preserve"> by the</w:t>
      </w:r>
      <w:r w:rsidR="002B55C6" w:rsidRPr="00D04048">
        <w:rPr>
          <w:rFonts w:ascii="Times New Roman" w:hAnsi="Times New Roman" w:cs="Times New Roman"/>
          <w:color w:val="000000" w:themeColor="text1"/>
        </w:rPr>
        <w:t xml:space="preserve"> </w:t>
      </w:r>
      <w:r w:rsidR="004408EA" w:rsidRPr="00D04048">
        <w:rPr>
          <w:rFonts w:ascii="Times New Roman" w:hAnsi="Times New Roman" w:cs="Times New Roman"/>
          <w:color w:val="000000" w:themeColor="text1"/>
        </w:rPr>
        <w:t>A</w:t>
      </w:r>
      <w:r w:rsidR="002B55C6" w:rsidRPr="00D04048">
        <w:rPr>
          <w:rFonts w:ascii="Times New Roman" w:hAnsi="Times New Roman" w:cs="Times New Roman"/>
          <w:color w:val="000000" w:themeColor="text1"/>
        </w:rPr>
        <w:t>pplicant</w:t>
      </w:r>
      <w:r w:rsidR="007118CE">
        <w:rPr>
          <w:rFonts w:ascii="Times New Roman" w:hAnsi="Times New Roman" w:cs="Times New Roman"/>
          <w:color w:val="000000" w:themeColor="text1"/>
        </w:rPr>
        <w:t>.</w:t>
      </w:r>
      <w:r w:rsidR="002B55C6" w:rsidRPr="00D04048">
        <w:rPr>
          <w:rFonts w:ascii="Times New Roman" w:hAnsi="Times New Roman" w:cs="Times New Roman"/>
          <w:color w:val="000000" w:themeColor="text1"/>
        </w:rPr>
        <w:t xml:space="preserve"> </w:t>
      </w:r>
      <w:r w:rsidR="007118CE">
        <w:rPr>
          <w:rFonts w:ascii="Times New Roman" w:hAnsi="Times New Roman" w:cs="Times New Roman"/>
          <w:color w:val="000000" w:themeColor="text1"/>
        </w:rPr>
        <w:t>T</w:t>
      </w:r>
      <w:r w:rsidR="002B55C6" w:rsidRPr="00D04048">
        <w:rPr>
          <w:rFonts w:ascii="Times New Roman" w:hAnsi="Times New Roman" w:cs="Times New Roman"/>
          <w:color w:val="000000" w:themeColor="text1"/>
        </w:rPr>
        <w:t xml:space="preserve">he </w:t>
      </w:r>
      <w:r w:rsidR="004408EA" w:rsidRPr="00D04048">
        <w:rPr>
          <w:rFonts w:ascii="Times New Roman" w:hAnsi="Times New Roman" w:cs="Times New Roman"/>
          <w:color w:val="000000" w:themeColor="text1"/>
        </w:rPr>
        <w:t xml:space="preserve">EOI template </w:t>
      </w:r>
      <w:r w:rsidR="003313B6">
        <w:rPr>
          <w:rFonts w:ascii="Times New Roman" w:hAnsi="Times New Roman" w:cs="Times New Roman"/>
          <w:color w:val="000000" w:themeColor="text1"/>
        </w:rPr>
        <w:t xml:space="preserve">standard RAPID document </w:t>
      </w:r>
      <w:r w:rsidR="007118CE">
        <w:rPr>
          <w:rFonts w:ascii="Times New Roman" w:hAnsi="Times New Roman" w:cs="Times New Roman"/>
          <w:color w:val="000000" w:themeColor="text1"/>
        </w:rPr>
        <w:t xml:space="preserve">should be filled out </w:t>
      </w:r>
      <w:r w:rsidR="004408EA" w:rsidRPr="00D04048">
        <w:rPr>
          <w:rFonts w:ascii="Times New Roman" w:hAnsi="Times New Roman" w:cs="Times New Roman"/>
          <w:color w:val="000000" w:themeColor="text1"/>
        </w:rPr>
        <w:t>as per the instructions</w:t>
      </w:r>
      <w:r>
        <w:rPr>
          <w:rFonts w:ascii="Times New Roman" w:hAnsi="Times New Roman" w:cs="Times New Roman"/>
          <w:color w:val="000000" w:themeColor="text1"/>
        </w:rPr>
        <w:t>/guidelines</w:t>
      </w:r>
      <w:r w:rsidR="004408EA" w:rsidRPr="00D04048">
        <w:rPr>
          <w:rFonts w:ascii="Times New Roman" w:hAnsi="Times New Roman" w:cs="Times New Roman"/>
          <w:color w:val="000000" w:themeColor="text1"/>
        </w:rPr>
        <w:t xml:space="preserve"> given for each section and</w:t>
      </w:r>
      <w:r w:rsidR="002B55C6" w:rsidRPr="00D04048">
        <w:rPr>
          <w:rFonts w:ascii="Times New Roman" w:hAnsi="Times New Roman" w:cs="Times New Roman"/>
          <w:color w:val="000000" w:themeColor="text1"/>
        </w:rPr>
        <w:t xml:space="preserve"> the application</w:t>
      </w:r>
      <w:r w:rsidR="007118CE">
        <w:rPr>
          <w:rFonts w:ascii="Times New Roman" w:hAnsi="Times New Roman" w:cs="Times New Roman"/>
          <w:color w:val="000000" w:themeColor="text1"/>
        </w:rPr>
        <w:t xml:space="preserve"> should be submitted</w:t>
      </w:r>
      <w:r>
        <w:rPr>
          <w:rFonts w:ascii="Times New Roman" w:hAnsi="Times New Roman" w:cs="Times New Roman"/>
          <w:color w:val="000000" w:themeColor="text1"/>
        </w:rPr>
        <w:t xml:space="preserve"> (in MS </w:t>
      </w:r>
      <w:r w:rsidR="007118CE">
        <w:rPr>
          <w:rFonts w:ascii="Times New Roman" w:hAnsi="Times New Roman" w:cs="Times New Roman"/>
          <w:color w:val="000000" w:themeColor="text1"/>
        </w:rPr>
        <w:t>W</w:t>
      </w:r>
      <w:r>
        <w:rPr>
          <w:rFonts w:ascii="Times New Roman" w:hAnsi="Times New Roman" w:cs="Times New Roman"/>
          <w:color w:val="000000" w:themeColor="text1"/>
        </w:rPr>
        <w:t>ord format)</w:t>
      </w:r>
      <w:r w:rsidR="002B55C6" w:rsidRPr="00D04048">
        <w:rPr>
          <w:rFonts w:ascii="Times New Roman" w:hAnsi="Times New Roman" w:cs="Times New Roman"/>
          <w:color w:val="000000" w:themeColor="text1"/>
        </w:rPr>
        <w:t xml:space="preserve"> along with</w:t>
      </w:r>
      <w:r w:rsidR="007118CE">
        <w:rPr>
          <w:rFonts w:ascii="Times New Roman" w:hAnsi="Times New Roman" w:cs="Times New Roman"/>
          <w:color w:val="000000" w:themeColor="text1"/>
        </w:rPr>
        <w:t xml:space="preserve"> the</w:t>
      </w:r>
      <w:r w:rsidR="002B55C6" w:rsidRPr="00D04048">
        <w:rPr>
          <w:rFonts w:ascii="Times New Roman" w:hAnsi="Times New Roman" w:cs="Times New Roman"/>
          <w:color w:val="000000" w:themeColor="text1"/>
        </w:rPr>
        <w:t xml:space="preserve"> other required documents </w:t>
      </w:r>
      <w:r w:rsidR="002B55C6" w:rsidRPr="00D04048">
        <w:rPr>
          <w:rFonts w:ascii="Times New Roman" w:hAnsi="Times New Roman" w:cs="Times New Roman"/>
          <w:b/>
          <w:color w:val="000000" w:themeColor="text1"/>
        </w:rPr>
        <w:t xml:space="preserve">(as </w:t>
      </w:r>
      <w:r w:rsidR="00D0434C" w:rsidRPr="00D04048">
        <w:rPr>
          <w:rFonts w:ascii="Times New Roman" w:hAnsi="Times New Roman" w:cs="Times New Roman"/>
          <w:b/>
          <w:color w:val="000000" w:themeColor="text1"/>
        </w:rPr>
        <w:t xml:space="preserve">listed </w:t>
      </w:r>
      <w:r w:rsidR="00D0434C">
        <w:rPr>
          <w:rFonts w:ascii="Times New Roman" w:hAnsi="Times New Roman" w:cs="Times New Roman"/>
          <w:b/>
          <w:color w:val="000000" w:themeColor="text1"/>
        </w:rPr>
        <w:t>above</w:t>
      </w:r>
      <w:r w:rsidR="003313B6">
        <w:rPr>
          <w:rFonts w:ascii="Times New Roman" w:hAnsi="Times New Roman" w:cs="Times New Roman"/>
          <w:b/>
          <w:color w:val="000000" w:themeColor="text1"/>
        </w:rPr>
        <w:t xml:space="preserve"> in section-5 ‘mandatory documents</w:t>
      </w:r>
      <w:proofErr w:type="gramStart"/>
      <w:r w:rsidR="003313B6">
        <w:rPr>
          <w:rFonts w:ascii="Times New Roman" w:hAnsi="Times New Roman" w:cs="Times New Roman"/>
          <w:b/>
          <w:color w:val="000000" w:themeColor="text1"/>
        </w:rPr>
        <w:t xml:space="preserve">” </w:t>
      </w:r>
      <w:r w:rsidR="002B55C6" w:rsidRPr="00D04048">
        <w:rPr>
          <w:rFonts w:ascii="Times New Roman" w:hAnsi="Times New Roman" w:cs="Times New Roman"/>
          <w:b/>
          <w:color w:val="000000" w:themeColor="text1"/>
        </w:rPr>
        <w:t>)</w:t>
      </w:r>
      <w:proofErr w:type="gramEnd"/>
      <w:r w:rsidR="002B55C6" w:rsidRPr="00D04048">
        <w:rPr>
          <w:rFonts w:ascii="Times New Roman" w:hAnsi="Times New Roman" w:cs="Times New Roman"/>
          <w:b/>
          <w:color w:val="000000" w:themeColor="text1"/>
        </w:rPr>
        <w:t xml:space="preserve"> </w:t>
      </w:r>
      <w:r w:rsidR="007118CE">
        <w:rPr>
          <w:rFonts w:ascii="Times New Roman" w:hAnsi="Times New Roman" w:cs="Times New Roman"/>
          <w:color w:val="000000" w:themeColor="text1"/>
        </w:rPr>
        <w:t>via</w:t>
      </w:r>
      <w:r w:rsidR="002B55C6" w:rsidRPr="00D04048">
        <w:rPr>
          <w:rFonts w:ascii="Times New Roman" w:hAnsi="Times New Roman" w:cs="Times New Roman"/>
          <w:color w:val="000000" w:themeColor="text1"/>
        </w:rPr>
        <w:t xml:space="preserve"> email to </w:t>
      </w:r>
      <w:hyperlink r:id="rId11" w:history="1">
        <w:r w:rsidR="002B55C6" w:rsidRPr="00D04048">
          <w:rPr>
            <w:rStyle w:val="Hyperlink"/>
            <w:rFonts w:ascii="Times New Roman" w:hAnsi="Times New Roman" w:cs="Times New Roman"/>
          </w:rPr>
          <w:t>rapid.applications@concern.net</w:t>
        </w:r>
      </w:hyperlink>
      <w:r w:rsidR="002B55C6" w:rsidRPr="00D04048">
        <w:rPr>
          <w:rStyle w:val="Hyperlink"/>
          <w:rFonts w:ascii="Times New Roman" w:hAnsi="Times New Roman" w:cs="Times New Roman"/>
        </w:rPr>
        <w:t>.</w:t>
      </w:r>
      <w:r w:rsidR="002B55C6" w:rsidRPr="00D04048">
        <w:rPr>
          <w:rFonts w:ascii="Times New Roman" w:hAnsi="Times New Roman" w:cs="Times New Roman"/>
          <w:color w:val="000000" w:themeColor="text1"/>
        </w:rPr>
        <w:t xml:space="preserve">  </w:t>
      </w:r>
      <w:r w:rsidR="00B01BBE" w:rsidRPr="00D04048">
        <w:rPr>
          <w:rFonts w:ascii="Times New Roman" w:hAnsi="Times New Roman" w:cs="Times New Roman"/>
          <w:bCs/>
          <w:color w:val="000000" w:themeColor="text1"/>
        </w:rPr>
        <w:t xml:space="preserve">The total size of the email with attachments should not exceed eight (8) MB. The application must be legible and </w:t>
      </w:r>
      <w:r w:rsidR="007118CE">
        <w:rPr>
          <w:rFonts w:ascii="Times New Roman" w:hAnsi="Times New Roman" w:cs="Times New Roman"/>
          <w:bCs/>
          <w:color w:val="000000" w:themeColor="text1"/>
        </w:rPr>
        <w:t>need</w:t>
      </w:r>
      <w:r w:rsidR="00B01BBE" w:rsidRPr="00D04048">
        <w:rPr>
          <w:rFonts w:ascii="Times New Roman" w:hAnsi="Times New Roman" w:cs="Times New Roman"/>
          <w:bCs/>
          <w:color w:val="000000" w:themeColor="text1"/>
        </w:rPr>
        <w:t xml:space="preserve"> not require magnification. Please keep all the attachments clear, concise, easy to follow, while also in complete compliance with the instructions herein and on our webpage.</w:t>
      </w:r>
      <w:r w:rsidR="00B01BBE" w:rsidRPr="00D04048">
        <w:rPr>
          <w:rFonts w:ascii="Times New Roman" w:hAnsi="Times New Roman" w:cs="Times New Roman"/>
          <w:color w:val="000000" w:themeColor="text1"/>
        </w:rPr>
        <w:t xml:space="preserve"> </w:t>
      </w:r>
    </w:p>
    <w:p w14:paraId="4356BE7C" w14:textId="111889A8" w:rsidR="00B57191" w:rsidRPr="004D6D72" w:rsidRDefault="00CA4FCD" w:rsidP="004D6D72">
      <w:pPr>
        <w:pStyle w:val="NoSpacing"/>
        <w:spacing w:before="120" w:after="120"/>
        <w:jc w:val="both"/>
        <w:rPr>
          <w:rFonts w:ascii="Times New Roman" w:hAnsi="Times New Roman" w:cs="Times New Roman"/>
          <w:color w:val="000000" w:themeColor="text1"/>
        </w:rPr>
      </w:pPr>
      <w:r w:rsidRPr="00D04048">
        <w:rPr>
          <w:rFonts w:ascii="Times New Roman" w:hAnsi="Times New Roman"/>
          <w:color w:val="000000" w:themeColor="text1"/>
          <w:spacing w:val="-6"/>
        </w:rPr>
        <w:t>This Call for Expression of Interest</w:t>
      </w:r>
      <w:r w:rsidR="00B57191" w:rsidRPr="00D04048">
        <w:rPr>
          <w:rFonts w:ascii="Times New Roman" w:hAnsi="Times New Roman"/>
          <w:color w:val="000000" w:themeColor="text1"/>
          <w:spacing w:val="-6"/>
        </w:rPr>
        <w:t xml:space="preserve"> will remain open until </w:t>
      </w:r>
      <w:r w:rsidR="006D1A56" w:rsidRPr="00D04048">
        <w:rPr>
          <w:rFonts w:ascii="Times New Roman" w:hAnsi="Times New Roman"/>
          <w:b/>
          <w:bCs/>
        </w:rPr>
        <w:t xml:space="preserve">17:00 </w:t>
      </w:r>
      <w:proofErr w:type="spellStart"/>
      <w:r w:rsidR="006D1A56" w:rsidRPr="00D04048">
        <w:rPr>
          <w:rFonts w:ascii="Times New Roman" w:hAnsi="Times New Roman"/>
          <w:b/>
          <w:bCs/>
        </w:rPr>
        <w:t>hr</w:t>
      </w:r>
      <w:r w:rsidR="00B57191" w:rsidRPr="00D04048">
        <w:rPr>
          <w:rFonts w:ascii="Times New Roman" w:hAnsi="Times New Roman"/>
          <w:b/>
          <w:bCs/>
        </w:rPr>
        <w:t>s</w:t>
      </w:r>
      <w:proofErr w:type="spellEnd"/>
      <w:r w:rsidR="00B57191" w:rsidRPr="00D04048">
        <w:rPr>
          <w:rFonts w:ascii="Times New Roman" w:hAnsi="Times New Roman"/>
          <w:b/>
          <w:bCs/>
        </w:rPr>
        <w:t xml:space="preserve"> (05:00 </w:t>
      </w:r>
      <w:r w:rsidR="00A86638" w:rsidRPr="00D04048">
        <w:rPr>
          <w:rFonts w:ascii="Times New Roman" w:hAnsi="Times New Roman"/>
          <w:b/>
          <w:bCs/>
        </w:rPr>
        <w:t>pm</w:t>
      </w:r>
      <w:r w:rsidR="00B57191" w:rsidRPr="00D04048">
        <w:rPr>
          <w:rFonts w:ascii="Times New Roman" w:hAnsi="Times New Roman"/>
          <w:b/>
          <w:bCs/>
        </w:rPr>
        <w:t>)</w:t>
      </w:r>
      <w:r w:rsidR="00B57191" w:rsidRPr="00D04048">
        <w:rPr>
          <w:rFonts w:ascii="Times New Roman" w:hAnsi="Times New Roman"/>
        </w:rPr>
        <w:t xml:space="preserve"> on </w:t>
      </w:r>
      <w:r w:rsidR="00551871" w:rsidRPr="00D0434C">
        <w:rPr>
          <w:rFonts w:ascii="Times New Roman" w:hAnsi="Times New Roman"/>
          <w:b/>
          <w:bCs/>
        </w:rPr>
        <w:t>April</w:t>
      </w:r>
      <w:r w:rsidR="00CA5418" w:rsidRPr="00D0434C">
        <w:rPr>
          <w:rFonts w:ascii="Times New Roman" w:hAnsi="Times New Roman"/>
          <w:b/>
          <w:bCs/>
        </w:rPr>
        <w:t xml:space="preserve"> </w:t>
      </w:r>
      <w:r w:rsidR="00E169B4" w:rsidRPr="00D0434C">
        <w:rPr>
          <w:rFonts w:ascii="Times New Roman" w:hAnsi="Times New Roman"/>
          <w:b/>
          <w:bCs/>
        </w:rPr>
        <w:t>15</w:t>
      </w:r>
      <w:r w:rsidR="00B57191" w:rsidRPr="00D0434C">
        <w:rPr>
          <w:rFonts w:ascii="Times New Roman" w:hAnsi="Times New Roman"/>
          <w:b/>
          <w:bCs/>
        </w:rPr>
        <w:t>, 20</w:t>
      </w:r>
      <w:r w:rsidR="00CA5418" w:rsidRPr="00D0434C">
        <w:rPr>
          <w:rFonts w:ascii="Times New Roman" w:hAnsi="Times New Roman"/>
          <w:b/>
          <w:bCs/>
        </w:rPr>
        <w:t>2</w:t>
      </w:r>
      <w:r w:rsidR="00E64955" w:rsidRPr="00D0434C">
        <w:rPr>
          <w:rFonts w:ascii="Times New Roman" w:hAnsi="Times New Roman"/>
          <w:b/>
          <w:bCs/>
        </w:rPr>
        <w:t>1</w:t>
      </w:r>
      <w:r w:rsidR="00B57191" w:rsidRPr="00D04048">
        <w:rPr>
          <w:rFonts w:ascii="Times New Roman" w:hAnsi="Times New Roman"/>
          <w:color w:val="000000" w:themeColor="text1"/>
        </w:rPr>
        <w:t xml:space="preserve">. Only </w:t>
      </w:r>
      <w:r w:rsidR="00B57191" w:rsidRPr="00D04048">
        <w:rPr>
          <w:rFonts w:ascii="Times New Roman" w:hAnsi="Times New Roman"/>
          <w:b/>
          <w:bCs/>
          <w:color w:val="000000" w:themeColor="text1"/>
          <w:u w:val="single"/>
        </w:rPr>
        <w:t>complete</w:t>
      </w:r>
      <w:r w:rsidR="00B57191" w:rsidRPr="00D04048">
        <w:rPr>
          <w:rFonts w:ascii="Times New Roman" w:hAnsi="Times New Roman"/>
          <w:b/>
          <w:color w:val="000000" w:themeColor="text1"/>
          <w:u w:val="single"/>
        </w:rPr>
        <w:t xml:space="preserve"> applications</w:t>
      </w:r>
      <w:r w:rsidR="00D57F7F">
        <w:rPr>
          <w:rFonts w:ascii="Times New Roman" w:hAnsi="Times New Roman"/>
          <w:b/>
          <w:color w:val="000000" w:themeColor="text1"/>
          <w:u w:val="single"/>
        </w:rPr>
        <w:t xml:space="preserve"> </w:t>
      </w:r>
      <w:r w:rsidR="00D57F7F" w:rsidRPr="00D57F7F">
        <w:rPr>
          <w:rFonts w:ascii="Times New Roman" w:hAnsi="Times New Roman"/>
          <w:color w:val="000000" w:themeColor="text1"/>
        </w:rPr>
        <w:t>in compliance with the guidelines</w:t>
      </w:r>
      <w:r w:rsidR="00B57191" w:rsidRPr="00D04048">
        <w:rPr>
          <w:rFonts w:ascii="Times New Roman" w:hAnsi="Times New Roman"/>
          <w:color w:val="000000" w:themeColor="text1"/>
        </w:rPr>
        <w:t xml:space="preserve"> received within the deadline will be considered for further review process. It is the applicant’s responsibility to ensure that </w:t>
      </w:r>
      <w:r w:rsidR="00B57191" w:rsidRPr="00D04048">
        <w:rPr>
          <w:rFonts w:ascii="Times New Roman" w:hAnsi="Times New Roman"/>
          <w:b/>
          <w:color w:val="000000" w:themeColor="text1"/>
        </w:rPr>
        <w:t>all required documents</w:t>
      </w:r>
      <w:r w:rsidR="00B57191" w:rsidRPr="00D04048">
        <w:rPr>
          <w:rFonts w:ascii="Times New Roman" w:hAnsi="Times New Roman"/>
          <w:color w:val="000000" w:themeColor="text1"/>
        </w:rPr>
        <w:t xml:space="preserve"> are submitted with the application on the email address provided below. </w:t>
      </w:r>
      <w:r w:rsidR="00B57191" w:rsidRPr="00D04048">
        <w:rPr>
          <w:rFonts w:ascii="Times New Roman" w:hAnsi="Times New Roman"/>
          <w:color w:val="000000" w:themeColor="text1"/>
          <w:spacing w:val="-6"/>
        </w:rPr>
        <w:t>Concern discourages the use of couriers as receipt of the application may be delayed.</w:t>
      </w:r>
    </w:p>
    <w:p w14:paraId="71D678DB" w14:textId="4126121D" w:rsidR="00B57191" w:rsidRPr="00D04048" w:rsidRDefault="004100DC" w:rsidP="00D04048">
      <w:pPr>
        <w:spacing w:after="120" w:line="240" w:lineRule="auto"/>
        <w:jc w:val="both"/>
        <w:rPr>
          <w:rFonts w:ascii="Times New Roman" w:hAnsi="Times New Roman"/>
          <w:color w:val="000000" w:themeColor="text1"/>
        </w:rPr>
      </w:pPr>
      <w:r w:rsidRPr="00D04048">
        <w:rPr>
          <w:rFonts w:ascii="Times New Roman" w:hAnsi="Times New Roman"/>
          <w:color w:val="000000" w:themeColor="text1"/>
        </w:rPr>
        <w:t xml:space="preserve">In case of further queries, applicants can contact RAPID through the following email address or telephone number: </w:t>
      </w:r>
    </w:p>
    <w:p w14:paraId="11986DB8" w14:textId="6CF8DB69" w:rsidR="00D57F7F" w:rsidRDefault="0002525B" w:rsidP="00D04048">
      <w:pPr>
        <w:spacing w:after="120" w:line="240" w:lineRule="auto"/>
        <w:jc w:val="both"/>
        <w:rPr>
          <w:rFonts w:ascii="Times New Roman" w:hAnsi="Times New Roman"/>
          <w:b/>
          <w:color w:val="000000" w:themeColor="text1"/>
        </w:rPr>
      </w:pPr>
      <w:r w:rsidRPr="00D04048">
        <w:rPr>
          <w:rFonts w:ascii="Times New Roman" w:hAnsi="Times New Roman"/>
          <w:b/>
          <w:color w:val="000000" w:themeColor="text1"/>
        </w:rPr>
        <w:t xml:space="preserve">Email: </w:t>
      </w:r>
      <w:hyperlink r:id="rId12" w:history="1">
        <w:r w:rsidRPr="00D04048">
          <w:rPr>
            <w:rStyle w:val="Hyperlink"/>
            <w:rFonts w:ascii="Times New Roman" w:hAnsi="Times New Roman"/>
            <w:b/>
          </w:rPr>
          <w:t>rapid.applications@concern.net</w:t>
        </w:r>
      </w:hyperlink>
      <w:r w:rsidR="0051114A" w:rsidRPr="001C79FB">
        <w:rPr>
          <w:rStyle w:val="Hyperlink"/>
          <w:rFonts w:ascii="Times New Roman" w:hAnsi="Times New Roman"/>
          <w:b/>
          <w:u w:val="none"/>
        </w:rPr>
        <w:t xml:space="preserve">                        </w:t>
      </w:r>
      <w:r w:rsidR="0051114A" w:rsidRPr="00D0434C">
        <w:rPr>
          <w:rFonts w:ascii="Times New Roman" w:hAnsi="Times New Roman"/>
          <w:b/>
          <w:color w:val="000000" w:themeColor="text1"/>
        </w:rPr>
        <w:t xml:space="preserve">Phone:  +92 (0) 51- 2310601-4 </w:t>
      </w:r>
      <w:r w:rsidR="002D33DC" w:rsidRPr="00D0434C">
        <w:rPr>
          <w:rFonts w:ascii="Times New Roman" w:hAnsi="Times New Roman"/>
          <w:b/>
          <w:color w:val="000000" w:themeColor="text1"/>
        </w:rPr>
        <w:t>(</w:t>
      </w:r>
      <w:r w:rsidR="0051114A" w:rsidRPr="00D0434C">
        <w:rPr>
          <w:rFonts w:ascii="Times New Roman" w:hAnsi="Times New Roman"/>
          <w:b/>
          <w:color w:val="000000" w:themeColor="text1"/>
        </w:rPr>
        <w:t>Ext: 128)</w:t>
      </w:r>
    </w:p>
    <w:p w14:paraId="40F7F325" w14:textId="5F5FD863" w:rsidR="00D0434C" w:rsidRPr="001C79FB" w:rsidRDefault="008C1BC8" w:rsidP="00D04048">
      <w:pPr>
        <w:spacing w:after="120" w:line="240" w:lineRule="auto"/>
        <w:jc w:val="both"/>
        <w:rPr>
          <w:rFonts w:ascii="Times New Roman" w:hAnsi="Times New Roman"/>
          <w:b/>
          <w:color w:val="FFFFFF"/>
        </w:rPr>
      </w:pP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t>Mobile: +92 (0) 301</w:t>
      </w:r>
      <w:r w:rsidR="00D0434C">
        <w:rPr>
          <w:rFonts w:ascii="Times New Roman" w:hAnsi="Times New Roman"/>
          <w:b/>
          <w:color w:val="000000" w:themeColor="text1"/>
        </w:rPr>
        <w:t>-8550812</w:t>
      </w:r>
    </w:p>
    <w:sectPr w:rsidR="00D0434C" w:rsidRPr="001C79FB" w:rsidSect="004F7533">
      <w:footerReference w:type="default" r:id="rId13"/>
      <w:pgSz w:w="11900" w:h="16840" w:code="9"/>
      <w:pgMar w:top="1418" w:right="1247" w:bottom="794" w:left="1247" w:header="720" w:footer="720" w:gutter="0"/>
      <w:cols w:space="720" w:equalWidth="0">
        <w:col w:w="9313"/>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A030" w16cex:dateUtc="2020-11-24T10:07:00Z"/>
  <w16cex:commentExtensible w16cex:durableId="2367A53E" w16cex:dateUtc="2020-11-24T10:29:00Z"/>
  <w16cex:commentExtensible w16cex:durableId="2367A59A" w16cex:dateUtc="2020-11-24T10:30:00Z"/>
  <w16cex:commentExtensible w16cex:durableId="2367A785" w16cex:dateUtc="2020-11-24T10:38:00Z"/>
  <w16cex:commentExtensible w16cex:durableId="2367A798" w16cex:dateUtc="2020-11-24T10:39:00Z"/>
  <w16cex:commentExtensible w16cex:durableId="2367A828" w16cex:dateUtc="2020-11-24T10:41:00Z"/>
  <w16cex:commentExtensible w16cex:durableId="2367A8D7" w16cex:dateUtc="2020-11-24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771516" w16cid:durableId="23679FAB"/>
  <w16cid:commentId w16cid:paraId="0BAFBE53" w16cid:durableId="2367A030"/>
  <w16cid:commentId w16cid:paraId="25E55587" w16cid:durableId="23679FAC"/>
  <w16cid:commentId w16cid:paraId="28CFBD2B" w16cid:durableId="2367A53E"/>
  <w16cid:commentId w16cid:paraId="3A9F72F7" w16cid:durableId="23679FAD"/>
  <w16cid:commentId w16cid:paraId="28B3B432" w16cid:durableId="2367A59A"/>
  <w16cid:commentId w16cid:paraId="7F7F1363" w16cid:durableId="23679FAE"/>
  <w16cid:commentId w16cid:paraId="5F26EEA8" w16cid:durableId="2367A785"/>
  <w16cid:commentId w16cid:paraId="03A3E5A7" w16cid:durableId="23679FAF"/>
  <w16cid:commentId w16cid:paraId="3D9ACBB3" w16cid:durableId="2367A798"/>
  <w16cid:commentId w16cid:paraId="43B22BE3" w16cid:durableId="23679FB0"/>
  <w16cid:commentId w16cid:paraId="4B2BEB45" w16cid:durableId="2367A828"/>
  <w16cid:commentId w16cid:paraId="6CF309AD" w16cid:durableId="23679FB1"/>
  <w16cid:commentId w16cid:paraId="51D4DD81" w16cid:durableId="2367A8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B1144" w14:textId="77777777" w:rsidR="00463CAF" w:rsidRDefault="00463CAF" w:rsidP="00007BA3">
      <w:pPr>
        <w:spacing w:after="0" w:line="240" w:lineRule="auto"/>
      </w:pPr>
      <w:r>
        <w:separator/>
      </w:r>
    </w:p>
  </w:endnote>
  <w:endnote w:type="continuationSeparator" w:id="0">
    <w:p w14:paraId="3063EBD5" w14:textId="77777777" w:rsidR="00463CAF" w:rsidRDefault="00463CAF" w:rsidP="00007BA3">
      <w:pPr>
        <w:spacing w:after="0" w:line="240" w:lineRule="auto"/>
      </w:pPr>
      <w:r>
        <w:continuationSeparator/>
      </w:r>
    </w:p>
  </w:endnote>
  <w:endnote w:type="continuationNotice" w:id="1">
    <w:p w14:paraId="33507AA5" w14:textId="77777777" w:rsidR="00463CAF" w:rsidRDefault="00463CAF">
      <w:pPr>
        <w:spacing w:after="0" w:line="240" w:lineRule="auto"/>
      </w:pPr>
    </w:p>
  </w:endnote>
  <w:endnote w:id="2">
    <w:p w14:paraId="1F77DD62" w14:textId="1308C1DC" w:rsidR="00CA5418" w:rsidRDefault="00CA5418" w:rsidP="00311F96">
      <w:r>
        <w:rPr>
          <w:rStyle w:val="EndnoteReference"/>
        </w:rPr>
        <w:endnoteRef/>
      </w:r>
      <w:r>
        <w:t xml:space="preserve"> </w:t>
      </w:r>
      <w:proofErr w:type="spellStart"/>
      <w:r w:rsidRPr="00CA5418">
        <w:rPr>
          <w:rFonts w:ascii="Times New Roman" w:hAnsi="Times New Roman"/>
          <w:sz w:val="20"/>
          <w:szCs w:val="20"/>
        </w:rPr>
        <w:t>Tharparkar</w:t>
      </w:r>
      <w:proofErr w:type="spellEnd"/>
      <w:r w:rsidRPr="00CA5418">
        <w:rPr>
          <w:rFonts w:ascii="Times New Roman" w:hAnsi="Times New Roman"/>
          <w:sz w:val="20"/>
          <w:szCs w:val="20"/>
        </w:rPr>
        <w:t xml:space="preserve">, </w:t>
      </w:r>
      <w:proofErr w:type="spellStart"/>
      <w:r w:rsidRPr="00CA5418">
        <w:rPr>
          <w:rFonts w:ascii="Times New Roman" w:hAnsi="Times New Roman"/>
          <w:sz w:val="20"/>
          <w:szCs w:val="20"/>
        </w:rPr>
        <w:t>Umerkot</w:t>
      </w:r>
      <w:proofErr w:type="spellEnd"/>
      <w:r w:rsidRPr="00CA5418">
        <w:rPr>
          <w:rFonts w:ascii="Times New Roman" w:hAnsi="Times New Roman"/>
          <w:sz w:val="20"/>
          <w:szCs w:val="20"/>
        </w:rPr>
        <w:t xml:space="preserve">, Sanghar, </w:t>
      </w:r>
      <w:proofErr w:type="spellStart"/>
      <w:r w:rsidRPr="00CA5418">
        <w:rPr>
          <w:rFonts w:ascii="Times New Roman" w:hAnsi="Times New Roman"/>
          <w:sz w:val="20"/>
          <w:szCs w:val="20"/>
        </w:rPr>
        <w:t>Dadu</w:t>
      </w:r>
      <w:proofErr w:type="spellEnd"/>
      <w:r w:rsidRPr="00CA5418">
        <w:rPr>
          <w:rFonts w:ascii="Times New Roman" w:hAnsi="Times New Roman"/>
          <w:sz w:val="20"/>
          <w:szCs w:val="20"/>
        </w:rPr>
        <w:t xml:space="preserve">, </w:t>
      </w:r>
      <w:proofErr w:type="spellStart"/>
      <w:r w:rsidRPr="00CA5418">
        <w:rPr>
          <w:rFonts w:ascii="Times New Roman" w:hAnsi="Times New Roman"/>
          <w:sz w:val="20"/>
          <w:szCs w:val="20"/>
        </w:rPr>
        <w:t>Ghotki</w:t>
      </w:r>
      <w:proofErr w:type="spellEnd"/>
      <w:r w:rsidRPr="00CA5418">
        <w:rPr>
          <w:rFonts w:ascii="Times New Roman" w:hAnsi="Times New Roman"/>
          <w:sz w:val="20"/>
          <w:szCs w:val="20"/>
        </w:rPr>
        <w:t xml:space="preserve"> , Badin, </w:t>
      </w:r>
      <w:proofErr w:type="spellStart"/>
      <w:r w:rsidRPr="00CA5418">
        <w:rPr>
          <w:rFonts w:ascii="Times New Roman" w:hAnsi="Times New Roman"/>
          <w:sz w:val="20"/>
          <w:szCs w:val="20"/>
        </w:rPr>
        <w:t>Sajawal</w:t>
      </w:r>
      <w:proofErr w:type="spellEnd"/>
      <w:r w:rsidRPr="00CA5418">
        <w:rPr>
          <w:rFonts w:ascii="Times New Roman" w:hAnsi="Times New Roman"/>
          <w:sz w:val="20"/>
          <w:szCs w:val="20"/>
        </w:rPr>
        <w:t xml:space="preserve">, </w:t>
      </w:r>
      <w:proofErr w:type="spellStart"/>
      <w:r w:rsidRPr="00CA5418">
        <w:rPr>
          <w:rFonts w:ascii="Times New Roman" w:hAnsi="Times New Roman"/>
          <w:sz w:val="20"/>
          <w:szCs w:val="20"/>
        </w:rPr>
        <w:t>Kashmore</w:t>
      </w:r>
      <w:proofErr w:type="spellEnd"/>
      <w:r w:rsidRPr="00CA5418">
        <w:rPr>
          <w:rFonts w:ascii="Times New Roman" w:hAnsi="Times New Roman"/>
          <w:sz w:val="20"/>
          <w:szCs w:val="20"/>
        </w:rPr>
        <w:t xml:space="preserve"> </w:t>
      </w:r>
      <w:bookmarkStart w:id="0" w:name="_GoBack"/>
      <w:bookmarkEnd w:id="0"/>
      <w:r w:rsidRPr="00CA5418">
        <w:rPr>
          <w:rFonts w:ascii="Times New Roman" w:hAnsi="Times New Roman"/>
          <w:sz w:val="20"/>
          <w:szCs w:val="20"/>
        </w:rPr>
        <w:t xml:space="preserve">and </w:t>
      </w:r>
      <w:proofErr w:type="spellStart"/>
      <w:r w:rsidRPr="00CA5418">
        <w:rPr>
          <w:rFonts w:ascii="Times New Roman" w:hAnsi="Times New Roman"/>
          <w:sz w:val="20"/>
          <w:szCs w:val="20"/>
        </w:rPr>
        <w:t>Mirpurkh</w:t>
      </w:r>
      <w:r w:rsidR="00311F96">
        <w:rPr>
          <w:rFonts w:ascii="Times New Roman" w:hAnsi="Times New Roman"/>
          <w:sz w:val="20"/>
          <w:szCs w:val="20"/>
        </w:rPr>
        <w:t>as</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D78C9" w14:textId="1A580F50" w:rsidR="00BF57A1" w:rsidRPr="00851BDA" w:rsidRDefault="00BF57A1">
    <w:pPr>
      <w:pStyle w:val="Footer"/>
      <w:jc w:val="right"/>
      <w:rPr>
        <w:rFonts w:ascii="Times New Roman" w:hAnsi="Times New Roman"/>
        <w:sz w:val="18"/>
        <w:szCs w:val="18"/>
      </w:rPr>
    </w:pPr>
    <w:r w:rsidRPr="00851BDA">
      <w:rPr>
        <w:rFonts w:ascii="Times New Roman" w:hAnsi="Times New Roman"/>
        <w:sz w:val="18"/>
        <w:szCs w:val="18"/>
      </w:rPr>
      <w:t xml:space="preserve">Page </w:t>
    </w:r>
    <w:r w:rsidRPr="00851BDA">
      <w:rPr>
        <w:rFonts w:ascii="Times New Roman" w:hAnsi="Times New Roman"/>
        <w:b/>
        <w:bCs/>
        <w:sz w:val="18"/>
        <w:szCs w:val="18"/>
      </w:rPr>
      <w:fldChar w:fldCharType="begin"/>
    </w:r>
    <w:r w:rsidRPr="00851BDA">
      <w:rPr>
        <w:rFonts w:ascii="Times New Roman" w:hAnsi="Times New Roman"/>
        <w:b/>
        <w:bCs/>
        <w:sz w:val="18"/>
        <w:szCs w:val="18"/>
      </w:rPr>
      <w:instrText xml:space="preserve"> PAGE </w:instrText>
    </w:r>
    <w:r w:rsidRPr="00851BDA">
      <w:rPr>
        <w:rFonts w:ascii="Times New Roman" w:hAnsi="Times New Roman"/>
        <w:b/>
        <w:bCs/>
        <w:sz w:val="18"/>
        <w:szCs w:val="18"/>
      </w:rPr>
      <w:fldChar w:fldCharType="separate"/>
    </w:r>
    <w:r w:rsidR="008C1BC8">
      <w:rPr>
        <w:rFonts w:ascii="Times New Roman" w:hAnsi="Times New Roman"/>
        <w:b/>
        <w:bCs/>
        <w:noProof/>
        <w:sz w:val="18"/>
        <w:szCs w:val="18"/>
      </w:rPr>
      <w:t>3</w:t>
    </w:r>
    <w:r w:rsidRPr="00851BDA">
      <w:rPr>
        <w:rFonts w:ascii="Times New Roman" w:hAnsi="Times New Roman"/>
        <w:b/>
        <w:bCs/>
        <w:sz w:val="18"/>
        <w:szCs w:val="18"/>
      </w:rPr>
      <w:fldChar w:fldCharType="end"/>
    </w:r>
    <w:r w:rsidRPr="00851BDA">
      <w:rPr>
        <w:rFonts w:ascii="Times New Roman" w:hAnsi="Times New Roman"/>
        <w:sz w:val="18"/>
        <w:szCs w:val="18"/>
      </w:rPr>
      <w:t xml:space="preserve"> of </w:t>
    </w:r>
    <w:r w:rsidRPr="00851BDA">
      <w:rPr>
        <w:rFonts w:ascii="Times New Roman" w:hAnsi="Times New Roman"/>
        <w:b/>
        <w:bCs/>
        <w:sz w:val="18"/>
        <w:szCs w:val="18"/>
      </w:rPr>
      <w:fldChar w:fldCharType="begin"/>
    </w:r>
    <w:r w:rsidRPr="00851BDA">
      <w:rPr>
        <w:rFonts w:ascii="Times New Roman" w:hAnsi="Times New Roman"/>
        <w:b/>
        <w:bCs/>
        <w:sz w:val="18"/>
        <w:szCs w:val="18"/>
      </w:rPr>
      <w:instrText xml:space="preserve"> NUMPAGES  </w:instrText>
    </w:r>
    <w:r w:rsidRPr="00851BDA">
      <w:rPr>
        <w:rFonts w:ascii="Times New Roman" w:hAnsi="Times New Roman"/>
        <w:b/>
        <w:bCs/>
        <w:sz w:val="18"/>
        <w:szCs w:val="18"/>
      </w:rPr>
      <w:fldChar w:fldCharType="separate"/>
    </w:r>
    <w:r w:rsidR="008C1BC8">
      <w:rPr>
        <w:rFonts w:ascii="Times New Roman" w:hAnsi="Times New Roman"/>
        <w:b/>
        <w:bCs/>
        <w:noProof/>
        <w:sz w:val="18"/>
        <w:szCs w:val="18"/>
      </w:rPr>
      <w:t>3</w:t>
    </w:r>
    <w:r w:rsidRPr="00851BDA">
      <w:rPr>
        <w:rFonts w:ascii="Times New Roman" w:hAnsi="Times New Roman"/>
        <w:b/>
        <w:bCs/>
        <w:sz w:val="18"/>
        <w:szCs w:val="18"/>
      </w:rPr>
      <w:fldChar w:fldCharType="end"/>
    </w:r>
  </w:p>
  <w:p w14:paraId="3F7FB353" w14:textId="77777777" w:rsidR="00BF57A1" w:rsidRDefault="00BF5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6CE71" w14:textId="77777777" w:rsidR="00463CAF" w:rsidRDefault="00463CAF" w:rsidP="00007BA3">
      <w:pPr>
        <w:spacing w:after="0" w:line="240" w:lineRule="auto"/>
      </w:pPr>
      <w:r>
        <w:separator/>
      </w:r>
    </w:p>
  </w:footnote>
  <w:footnote w:type="continuationSeparator" w:id="0">
    <w:p w14:paraId="19D14260" w14:textId="77777777" w:rsidR="00463CAF" w:rsidRDefault="00463CAF" w:rsidP="00007BA3">
      <w:pPr>
        <w:spacing w:after="0" w:line="240" w:lineRule="auto"/>
      </w:pPr>
      <w:r>
        <w:continuationSeparator/>
      </w:r>
    </w:p>
  </w:footnote>
  <w:footnote w:type="continuationNotice" w:id="1">
    <w:p w14:paraId="798FA620" w14:textId="77777777" w:rsidR="00463CAF" w:rsidRDefault="00463C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11F"/>
    <w:multiLevelType w:val="hybridMultilevel"/>
    <w:tmpl w:val="EA8C9C1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DD30D6"/>
    <w:multiLevelType w:val="multilevel"/>
    <w:tmpl w:val="5A980E3A"/>
    <w:lvl w:ilvl="0">
      <w:start w:val="1"/>
      <w:numFmt w:val="decimal"/>
      <w:lvlText w:val="%1."/>
      <w:lvlJc w:val="left"/>
      <w:pPr>
        <w:ind w:left="460" w:hanging="360"/>
      </w:pPr>
      <w:rPr>
        <w:rFonts w:hint="default"/>
        <w:b/>
      </w:rPr>
    </w:lvl>
    <w:lvl w:ilvl="1">
      <w:start w:val="2"/>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 w15:restartNumberingAfterBreak="0">
    <w:nsid w:val="05217A0D"/>
    <w:multiLevelType w:val="hybridMultilevel"/>
    <w:tmpl w:val="C2549E10"/>
    <w:lvl w:ilvl="0" w:tplc="3DE4BF7A">
      <w:start w:val="1"/>
      <w:numFmt w:val="decimal"/>
      <w:lvlText w:val="%1."/>
      <w:lvlJc w:val="left"/>
      <w:pPr>
        <w:ind w:left="360" w:hanging="360"/>
      </w:pPr>
      <w:rPr>
        <w:rFonts w:ascii="Times New Roman" w:hAnsi="Times New Roman" w:cs="Times New Roman" w:hint="default"/>
        <w:color w:val="auto"/>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BB55FFB"/>
    <w:multiLevelType w:val="hybridMultilevel"/>
    <w:tmpl w:val="D5AA7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17161D"/>
    <w:multiLevelType w:val="hybridMultilevel"/>
    <w:tmpl w:val="20E43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7D4E93"/>
    <w:multiLevelType w:val="hybridMultilevel"/>
    <w:tmpl w:val="2E1C6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810064"/>
    <w:multiLevelType w:val="hybridMultilevel"/>
    <w:tmpl w:val="52785B24"/>
    <w:lvl w:ilvl="0" w:tplc="9FB66F18">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B462C8"/>
    <w:multiLevelType w:val="multilevel"/>
    <w:tmpl w:val="B29CA48E"/>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E740199"/>
    <w:multiLevelType w:val="hybridMultilevel"/>
    <w:tmpl w:val="6C60FF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1950085"/>
    <w:multiLevelType w:val="hybridMultilevel"/>
    <w:tmpl w:val="48D8E3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7E5905"/>
    <w:multiLevelType w:val="hybridMultilevel"/>
    <w:tmpl w:val="D4F42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B101E3"/>
    <w:multiLevelType w:val="hybridMultilevel"/>
    <w:tmpl w:val="FAC61382"/>
    <w:lvl w:ilvl="0" w:tplc="C5062788">
      <w:start w:val="1"/>
      <w:numFmt w:val="decimal"/>
      <w:lvlText w:val="%1."/>
      <w:lvlJc w:val="left"/>
      <w:pPr>
        <w:ind w:left="460" w:hanging="360"/>
      </w:pPr>
      <w:rPr>
        <w:rFonts w:hint="default"/>
        <w:b/>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12" w15:restartNumberingAfterBreak="0">
    <w:nsid w:val="245F7995"/>
    <w:multiLevelType w:val="hybridMultilevel"/>
    <w:tmpl w:val="447E2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6A2BFE"/>
    <w:multiLevelType w:val="hybridMultilevel"/>
    <w:tmpl w:val="F2AA24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4D54974"/>
    <w:multiLevelType w:val="hybridMultilevel"/>
    <w:tmpl w:val="5F36F0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80E6954"/>
    <w:multiLevelType w:val="hybridMultilevel"/>
    <w:tmpl w:val="36FA6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8366B34"/>
    <w:multiLevelType w:val="multilevel"/>
    <w:tmpl w:val="5A980E3A"/>
    <w:lvl w:ilvl="0">
      <w:start w:val="1"/>
      <w:numFmt w:val="decimal"/>
      <w:lvlText w:val="%1."/>
      <w:lvlJc w:val="left"/>
      <w:pPr>
        <w:ind w:left="460" w:hanging="360"/>
      </w:pPr>
      <w:rPr>
        <w:rFonts w:hint="default"/>
        <w:b/>
      </w:rPr>
    </w:lvl>
    <w:lvl w:ilvl="1">
      <w:start w:val="2"/>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7" w15:restartNumberingAfterBreak="0">
    <w:nsid w:val="2FDF4247"/>
    <w:multiLevelType w:val="multilevel"/>
    <w:tmpl w:val="B29CA48E"/>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30FF59F8"/>
    <w:multiLevelType w:val="hybridMultilevel"/>
    <w:tmpl w:val="B0F06BAE"/>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19" w15:restartNumberingAfterBreak="0">
    <w:nsid w:val="3C595AC9"/>
    <w:multiLevelType w:val="hybridMultilevel"/>
    <w:tmpl w:val="10A864F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00B307E"/>
    <w:multiLevelType w:val="hybridMultilevel"/>
    <w:tmpl w:val="1FCC2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3D5B9D"/>
    <w:multiLevelType w:val="hybridMultilevel"/>
    <w:tmpl w:val="A01CD546"/>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2" w15:restartNumberingAfterBreak="0">
    <w:nsid w:val="45A91F6A"/>
    <w:multiLevelType w:val="hybridMultilevel"/>
    <w:tmpl w:val="95A8DA04"/>
    <w:lvl w:ilvl="0" w:tplc="35F213BC">
      <w:numFmt w:val="bullet"/>
      <w:lvlText w:val=""/>
      <w:lvlJc w:val="left"/>
      <w:pPr>
        <w:ind w:left="820" w:hanging="360"/>
      </w:pPr>
      <w:rPr>
        <w:rFonts w:ascii="Times New Roman" w:eastAsia="Times New Roman" w:hAnsi="Times New Roman" w:cs="Times New Roman"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23" w15:restartNumberingAfterBreak="0">
    <w:nsid w:val="46DE0707"/>
    <w:multiLevelType w:val="hybridMultilevel"/>
    <w:tmpl w:val="9A729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A0777C"/>
    <w:multiLevelType w:val="hybridMultilevel"/>
    <w:tmpl w:val="4CEC90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B1235D8"/>
    <w:multiLevelType w:val="hybridMultilevel"/>
    <w:tmpl w:val="B8E81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D35163"/>
    <w:multiLevelType w:val="multilevel"/>
    <w:tmpl w:val="349A6F72"/>
    <w:lvl w:ilvl="0">
      <w:start w:val="1"/>
      <w:numFmt w:val="bullet"/>
      <w:lvlText w:val=""/>
      <w:lvlJc w:val="left"/>
      <w:pPr>
        <w:ind w:left="928" w:hanging="360"/>
      </w:pPr>
      <w:rPr>
        <w:rFonts w:ascii="Symbol" w:hAnsi="Symbol" w:hint="default"/>
        <w:b/>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15:restartNumberingAfterBreak="0">
    <w:nsid w:val="5DA01191"/>
    <w:multiLevelType w:val="hybridMultilevel"/>
    <w:tmpl w:val="449C7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7880EFA"/>
    <w:multiLevelType w:val="hybridMultilevel"/>
    <w:tmpl w:val="5D364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A26743C"/>
    <w:multiLevelType w:val="hybridMultilevel"/>
    <w:tmpl w:val="EEA49A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E80661D"/>
    <w:multiLevelType w:val="hybridMultilevel"/>
    <w:tmpl w:val="C2549E10"/>
    <w:lvl w:ilvl="0" w:tplc="3DE4BF7A">
      <w:start w:val="1"/>
      <w:numFmt w:val="decimal"/>
      <w:lvlText w:val="%1."/>
      <w:lvlJc w:val="left"/>
      <w:pPr>
        <w:ind w:left="360" w:hanging="360"/>
      </w:pPr>
      <w:rPr>
        <w:rFonts w:ascii="Times New Roman" w:hAnsi="Times New Roman" w:cs="Times New Roman" w:hint="default"/>
        <w:color w:val="auto"/>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70496BE2"/>
    <w:multiLevelType w:val="hybridMultilevel"/>
    <w:tmpl w:val="13309D7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2" w15:restartNumberingAfterBreak="0">
    <w:nsid w:val="71203986"/>
    <w:multiLevelType w:val="hybridMultilevel"/>
    <w:tmpl w:val="F2347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13A1FAA"/>
    <w:multiLevelType w:val="hybridMultilevel"/>
    <w:tmpl w:val="F5E02A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5"/>
  </w:num>
  <w:num w:numId="2">
    <w:abstractNumId w:val="22"/>
  </w:num>
  <w:num w:numId="3">
    <w:abstractNumId w:val="18"/>
  </w:num>
  <w:num w:numId="4">
    <w:abstractNumId w:val="10"/>
  </w:num>
  <w:num w:numId="5">
    <w:abstractNumId w:val="16"/>
  </w:num>
  <w:num w:numId="6">
    <w:abstractNumId w:val="8"/>
  </w:num>
  <w:num w:numId="7">
    <w:abstractNumId w:val="3"/>
  </w:num>
  <w:num w:numId="8">
    <w:abstractNumId w:val="20"/>
  </w:num>
  <w:num w:numId="9">
    <w:abstractNumId w:val="23"/>
  </w:num>
  <w:num w:numId="10">
    <w:abstractNumId w:val="15"/>
  </w:num>
  <w:num w:numId="11">
    <w:abstractNumId w:val="31"/>
  </w:num>
  <w:num w:numId="12">
    <w:abstractNumId w:val="12"/>
  </w:num>
  <w:num w:numId="13">
    <w:abstractNumId w:val="27"/>
  </w:num>
  <w:num w:numId="14">
    <w:abstractNumId w:val="11"/>
  </w:num>
  <w:num w:numId="15">
    <w:abstractNumId w:val="26"/>
  </w:num>
  <w:num w:numId="16">
    <w:abstractNumId w:val="5"/>
  </w:num>
  <w:num w:numId="17">
    <w:abstractNumId w:val="13"/>
  </w:num>
  <w:num w:numId="18">
    <w:abstractNumId w:val="33"/>
  </w:num>
  <w:num w:numId="19">
    <w:abstractNumId w:val="14"/>
  </w:num>
  <w:num w:numId="20">
    <w:abstractNumId w:val="4"/>
  </w:num>
  <w:num w:numId="21">
    <w:abstractNumId w:val="17"/>
  </w:num>
  <w:num w:numId="22">
    <w:abstractNumId w:val="7"/>
  </w:num>
  <w:num w:numId="23">
    <w:abstractNumId w:val="28"/>
  </w:num>
  <w:num w:numId="24">
    <w:abstractNumId w:val="29"/>
  </w:num>
  <w:num w:numId="25">
    <w:abstractNumId w:val="9"/>
  </w:num>
  <w:num w:numId="26">
    <w:abstractNumId w:val="2"/>
  </w:num>
  <w:num w:numId="27">
    <w:abstractNumId w:val="30"/>
  </w:num>
  <w:num w:numId="28">
    <w:abstractNumId w:val="1"/>
  </w:num>
  <w:num w:numId="29">
    <w:abstractNumId w:val="24"/>
  </w:num>
  <w:num w:numId="30">
    <w:abstractNumId w:val="21"/>
  </w:num>
  <w:num w:numId="31">
    <w:abstractNumId w:val="32"/>
  </w:num>
  <w:num w:numId="32">
    <w:abstractNumId w:val="0"/>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BB"/>
    <w:rsid w:val="000012BD"/>
    <w:rsid w:val="00004D05"/>
    <w:rsid w:val="00007BA3"/>
    <w:rsid w:val="00012687"/>
    <w:rsid w:val="0002525B"/>
    <w:rsid w:val="0003786F"/>
    <w:rsid w:val="0004024A"/>
    <w:rsid w:val="000403D3"/>
    <w:rsid w:val="000439DB"/>
    <w:rsid w:val="00047130"/>
    <w:rsid w:val="00051346"/>
    <w:rsid w:val="000524F8"/>
    <w:rsid w:val="000537A6"/>
    <w:rsid w:val="00056DC6"/>
    <w:rsid w:val="000575B8"/>
    <w:rsid w:val="00057EF8"/>
    <w:rsid w:val="00061AFE"/>
    <w:rsid w:val="000664CB"/>
    <w:rsid w:val="00074A6E"/>
    <w:rsid w:val="00075518"/>
    <w:rsid w:val="000756E3"/>
    <w:rsid w:val="00082243"/>
    <w:rsid w:val="00084219"/>
    <w:rsid w:val="0008613C"/>
    <w:rsid w:val="0009443C"/>
    <w:rsid w:val="0009542A"/>
    <w:rsid w:val="00096369"/>
    <w:rsid w:val="00097207"/>
    <w:rsid w:val="000A08A3"/>
    <w:rsid w:val="000A32FC"/>
    <w:rsid w:val="000A345B"/>
    <w:rsid w:val="000A45FF"/>
    <w:rsid w:val="000A683D"/>
    <w:rsid w:val="000A79FA"/>
    <w:rsid w:val="000B1CD1"/>
    <w:rsid w:val="000B3D85"/>
    <w:rsid w:val="000B6352"/>
    <w:rsid w:val="000B64F7"/>
    <w:rsid w:val="000C4891"/>
    <w:rsid w:val="000C62B3"/>
    <w:rsid w:val="000D0148"/>
    <w:rsid w:val="000D28FE"/>
    <w:rsid w:val="000D412F"/>
    <w:rsid w:val="000D6BEB"/>
    <w:rsid w:val="000E3450"/>
    <w:rsid w:val="000E6BCA"/>
    <w:rsid w:val="000F2AA6"/>
    <w:rsid w:val="000F4E8B"/>
    <w:rsid w:val="000F66E8"/>
    <w:rsid w:val="001049EA"/>
    <w:rsid w:val="00107EEE"/>
    <w:rsid w:val="00111127"/>
    <w:rsid w:val="0011420A"/>
    <w:rsid w:val="00117EEE"/>
    <w:rsid w:val="00120479"/>
    <w:rsid w:val="00122784"/>
    <w:rsid w:val="001249D2"/>
    <w:rsid w:val="00124B24"/>
    <w:rsid w:val="00126A30"/>
    <w:rsid w:val="00127E69"/>
    <w:rsid w:val="001301F5"/>
    <w:rsid w:val="001313C9"/>
    <w:rsid w:val="001345D1"/>
    <w:rsid w:val="00135F5C"/>
    <w:rsid w:val="001401E8"/>
    <w:rsid w:val="00141510"/>
    <w:rsid w:val="0014192F"/>
    <w:rsid w:val="00143CCD"/>
    <w:rsid w:val="00144120"/>
    <w:rsid w:val="00144BD7"/>
    <w:rsid w:val="00144C84"/>
    <w:rsid w:val="001457F9"/>
    <w:rsid w:val="001471CB"/>
    <w:rsid w:val="00151496"/>
    <w:rsid w:val="001539D9"/>
    <w:rsid w:val="00154E10"/>
    <w:rsid w:val="001552C3"/>
    <w:rsid w:val="001562C7"/>
    <w:rsid w:val="001627B9"/>
    <w:rsid w:val="00174A29"/>
    <w:rsid w:val="00175C37"/>
    <w:rsid w:val="00177DEC"/>
    <w:rsid w:val="001830FB"/>
    <w:rsid w:val="001870FA"/>
    <w:rsid w:val="0019056E"/>
    <w:rsid w:val="00191679"/>
    <w:rsid w:val="00193331"/>
    <w:rsid w:val="001959C5"/>
    <w:rsid w:val="001A4C40"/>
    <w:rsid w:val="001A5B87"/>
    <w:rsid w:val="001A7EC9"/>
    <w:rsid w:val="001B045A"/>
    <w:rsid w:val="001B1B57"/>
    <w:rsid w:val="001B1FE8"/>
    <w:rsid w:val="001B2094"/>
    <w:rsid w:val="001B69D6"/>
    <w:rsid w:val="001C222A"/>
    <w:rsid w:val="001C49F9"/>
    <w:rsid w:val="001C5569"/>
    <w:rsid w:val="001C5BAB"/>
    <w:rsid w:val="001C79FB"/>
    <w:rsid w:val="001D35B6"/>
    <w:rsid w:val="001E12EC"/>
    <w:rsid w:val="001E3B6E"/>
    <w:rsid w:val="001E42AB"/>
    <w:rsid w:val="001E47D6"/>
    <w:rsid w:val="001E7614"/>
    <w:rsid w:val="001F0E3F"/>
    <w:rsid w:val="001F4388"/>
    <w:rsid w:val="001F65BB"/>
    <w:rsid w:val="002003EF"/>
    <w:rsid w:val="0020145B"/>
    <w:rsid w:val="002034D5"/>
    <w:rsid w:val="002056A8"/>
    <w:rsid w:val="00221E1B"/>
    <w:rsid w:val="0022401A"/>
    <w:rsid w:val="002262FD"/>
    <w:rsid w:val="00227998"/>
    <w:rsid w:val="002348A4"/>
    <w:rsid w:val="00234A2D"/>
    <w:rsid w:val="002372B7"/>
    <w:rsid w:val="002417CE"/>
    <w:rsid w:val="00242454"/>
    <w:rsid w:val="00242511"/>
    <w:rsid w:val="00243105"/>
    <w:rsid w:val="00243F78"/>
    <w:rsid w:val="00251DBE"/>
    <w:rsid w:val="00254E35"/>
    <w:rsid w:val="0025664A"/>
    <w:rsid w:val="00257468"/>
    <w:rsid w:val="00257DB0"/>
    <w:rsid w:val="00262766"/>
    <w:rsid w:val="00263011"/>
    <w:rsid w:val="00270199"/>
    <w:rsid w:val="00273D8C"/>
    <w:rsid w:val="0027442E"/>
    <w:rsid w:val="00275A94"/>
    <w:rsid w:val="002839C0"/>
    <w:rsid w:val="00283CDD"/>
    <w:rsid w:val="00284075"/>
    <w:rsid w:val="00286F5F"/>
    <w:rsid w:val="002879B9"/>
    <w:rsid w:val="002905C1"/>
    <w:rsid w:val="00291961"/>
    <w:rsid w:val="002933C2"/>
    <w:rsid w:val="002A2CC2"/>
    <w:rsid w:val="002A334A"/>
    <w:rsid w:val="002A6205"/>
    <w:rsid w:val="002A774F"/>
    <w:rsid w:val="002A7EE8"/>
    <w:rsid w:val="002B0416"/>
    <w:rsid w:val="002B1BAF"/>
    <w:rsid w:val="002B3CAF"/>
    <w:rsid w:val="002B55C6"/>
    <w:rsid w:val="002C1A82"/>
    <w:rsid w:val="002D33DC"/>
    <w:rsid w:val="002D4CAF"/>
    <w:rsid w:val="002D4DDF"/>
    <w:rsid w:val="002D7B81"/>
    <w:rsid w:val="002F286D"/>
    <w:rsid w:val="003025FD"/>
    <w:rsid w:val="00302CD6"/>
    <w:rsid w:val="00304197"/>
    <w:rsid w:val="003048B3"/>
    <w:rsid w:val="00306953"/>
    <w:rsid w:val="003111FA"/>
    <w:rsid w:val="00311F96"/>
    <w:rsid w:val="003141C3"/>
    <w:rsid w:val="00314911"/>
    <w:rsid w:val="00314FD9"/>
    <w:rsid w:val="00320119"/>
    <w:rsid w:val="003313B6"/>
    <w:rsid w:val="003366A4"/>
    <w:rsid w:val="00344119"/>
    <w:rsid w:val="00344456"/>
    <w:rsid w:val="00346170"/>
    <w:rsid w:val="00346519"/>
    <w:rsid w:val="0034774A"/>
    <w:rsid w:val="00350E3B"/>
    <w:rsid w:val="00360114"/>
    <w:rsid w:val="0036016E"/>
    <w:rsid w:val="00360E6E"/>
    <w:rsid w:val="003611AA"/>
    <w:rsid w:val="003614A3"/>
    <w:rsid w:val="0036522A"/>
    <w:rsid w:val="00372330"/>
    <w:rsid w:val="0037401D"/>
    <w:rsid w:val="00382A12"/>
    <w:rsid w:val="00383459"/>
    <w:rsid w:val="00385F5D"/>
    <w:rsid w:val="00386627"/>
    <w:rsid w:val="00394B8E"/>
    <w:rsid w:val="003955E9"/>
    <w:rsid w:val="00396B06"/>
    <w:rsid w:val="003A0F69"/>
    <w:rsid w:val="003A37CC"/>
    <w:rsid w:val="003A4EB0"/>
    <w:rsid w:val="003B655B"/>
    <w:rsid w:val="003C0B09"/>
    <w:rsid w:val="003C0BC2"/>
    <w:rsid w:val="003C212A"/>
    <w:rsid w:val="003C4792"/>
    <w:rsid w:val="003C56A3"/>
    <w:rsid w:val="003D3F3B"/>
    <w:rsid w:val="003D4DA5"/>
    <w:rsid w:val="003D50B0"/>
    <w:rsid w:val="003D6A1F"/>
    <w:rsid w:val="003E40C6"/>
    <w:rsid w:val="003E4245"/>
    <w:rsid w:val="003F263C"/>
    <w:rsid w:val="003F620A"/>
    <w:rsid w:val="003F7204"/>
    <w:rsid w:val="00400419"/>
    <w:rsid w:val="004021BA"/>
    <w:rsid w:val="004072F2"/>
    <w:rsid w:val="004100DC"/>
    <w:rsid w:val="00410CA3"/>
    <w:rsid w:val="00412CCA"/>
    <w:rsid w:val="00415062"/>
    <w:rsid w:val="00420D6F"/>
    <w:rsid w:val="004233AE"/>
    <w:rsid w:val="00430292"/>
    <w:rsid w:val="00430CDA"/>
    <w:rsid w:val="004334E6"/>
    <w:rsid w:val="00434A7C"/>
    <w:rsid w:val="00435D06"/>
    <w:rsid w:val="00436057"/>
    <w:rsid w:val="004361B6"/>
    <w:rsid w:val="004408EA"/>
    <w:rsid w:val="00442D29"/>
    <w:rsid w:val="00452044"/>
    <w:rsid w:val="00453349"/>
    <w:rsid w:val="00461538"/>
    <w:rsid w:val="00463CAF"/>
    <w:rsid w:val="00465EB5"/>
    <w:rsid w:val="00466007"/>
    <w:rsid w:val="0047167A"/>
    <w:rsid w:val="00474C8C"/>
    <w:rsid w:val="00477D84"/>
    <w:rsid w:val="0048112F"/>
    <w:rsid w:val="004817A7"/>
    <w:rsid w:val="004830A9"/>
    <w:rsid w:val="00485EE5"/>
    <w:rsid w:val="0049448B"/>
    <w:rsid w:val="00494C00"/>
    <w:rsid w:val="00495250"/>
    <w:rsid w:val="004952D3"/>
    <w:rsid w:val="0049532A"/>
    <w:rsid w:val="004A0E32"/>
    <w:rsid w:val="004A107B"/>
    <w:rsid w:val="004A17C5"/>
    <w:rsid w:val="004A21F9"/>
    <w:rsid w:val="004A5550"/>
    <w:rsid w:val="004A5773"/>
    <w:rsid w:val="004A79B6"/>
    <w:rsid w:val="004B6AA6"/>
    <w:rsid w:val="004C1924"/>
    <w:rsid w:val="004C1AAD"/>
    <w:rsid w:val="004C4D33"/>
    <w:rsid w:val="004C787B"/>
    <w:rsid w:val="004D25A5"/>
    <w:rsid w:val="004D569C"/>
    <w:rsid w:val="004D6D72"/>
    <w:rsid w:val="004E0609"/>
    <w:rsid w:val="004E150B"/>
    <w:rsid w:val="004E15EC"/>
    <w:rsid w:val="004E190E"/>
    <w:rsid w:val="004E39AD"/>
    <w:rsid w:val="004E4FE4"/>
    <w:rsid w:val="004E5552"/>
    <w:rsid w:val="004E597D"/>
    <w:rsid w:val="004E7524"/>
    <w:rsid w:val="004F3384"/>
    <w:rsid w:val="004F6BA7"/>
    <w:rsid w:val="004F7533"/>
    <w:rsid w:val="00500C96"/>
    <w:rsid w:val="00501788"/>
    <w:rsid w:val="00505A59"/>
    <w:rsid w:val="00510630"/>
    <w:rsid w:val="0051114A"/>
    <w:rsid w:val="0051629C"/>
    <w:rsid w:val="00516DB5"/>
    <w:rsid w:val="00520FE2"/>
    <w:rsid w:val="005279E6"/>
    <w:rsid w:val="005313CA"/>
    <w:rsid w:val="00534D1C"/>
    <w:rsid w:val="00541844"/>
    <w:rsid w:val="00541CEF"/>
    <w:rsid w:val="00544ABE"/>
    <w:rsid w:val="00545A58"/>
    <w:rsid w:val="00551871"/>
    <w:rsid w:val="005565FA"/>
    <w:rsid w:val="00560EC7"/>
    <w:rsid w:val="0056506E"/>
    <w:rsid w:val="0056521A"/>
    <w:rsid w:val="005658CC"/>
    <w:rsid w:val="00570340"/>
    <w:rsid w:val="005710B2"/>
    <w:rsid w:val="00571DB8"/>
    <w:rsid w:val="00575225"/>
    <w:rsid w:val="00576353"/>
    <w:rsid w:val="00576DAB"/>
    <w:rsid w:val="00581140"/>
    <w:rsid w:val="0058124B"/>
    <w:rsid w:val="00581CA7"/>
    <w:rsid w:val="00582EA5"/>
    <w:rsid w:val="00585357"/>
    <w:rsid w:val="0059168F"/>
    <w:rsid w:val="00592F81"/>
    <w:rsid w:val="005A100B"/>
    <w:rsid w:val="005A215F"/>
    <w:rsid w:val="005A2C11"/>
    <w:rsid w:val="005A61CE"/>
    <w:rsid w:val="005A7708"/>
    <w:rsid w:val="005B14E8"/>
    <w:rsid w:val="005B37FE"/>
    <w:rsid w:val="005B4BDF"/>
    <w:rsid w:val="005B5C3F"/>
    <w:rsid w:val="005C1637"/>
    <w:rsid w:val="005C1C59"/>
    <w:rsid w:val="005C1DC4"/>
    <w:rsid w:val="005C7E0D"/>
    <w:rsid w:val="005E0EBF"/>
    <w:rsid w:val="005E240B"/>
    <w:rsid w:val="005E4639"/>
    <w:rsid w:val="005E5DF6"/>
    <w:rsid w:val="005F0001"/>
    <w:rsid w:val="005F04F8"/>
    <w:rsid w:val="005F09D4"/>
    <w:rsid w:val="005F64C1"/>
    <w:rsid w:val="00600284"/>
    <w:rsid w:val="00600654"/>
    <w:rsid w:val="006136DC"/>
    <w:rsid w:val="006159F8"/>
    <w:rsid w:val="006164D1"/>
    <w:rsid w:val="00624562"/>
    <w:rsid w:val="00625DD1"/>
    <w:rsid w:val="006311F5"/>
    <w:rsid w:val="00632639"/>
    <w:rsid w:val="0063348B"/>
    <w:rsid w:val="006347B6"/>
    <w:rsid w:val="00637F73"/>
    <w:rsid w:val="006415DD"/>
    <w:rsid w:val="00641F14"/>
    <w:rsid w:val="006420E7"/>
    <w:rsid w:val="006450A7"/>
    <w:rsid w:val="0064534F"/>
    <w:rsid w:val="00646F02"/>
    <w:rsid w:val="006538DB"/>
    <w:rsid w:val="00656A8E"/>
    <w:rsid w:val="00660E6D"/>
    <w:rsid w:val="0066234A"/>
    <w:rsid w:val="00663CDF"/>
    <w:rsid w:val="00664AA9"/>
    <w:rsid w:val="00664E10"/>
    <w:rsid w:val="00674184"/>
    <w:rsid w:val="00680253"/>
    <w:rsid w:val="00682404"/>
    <w:rsid w:val="00682543"/>
    <w:rsid w:val="00683EDD"/>
    <w:rsid w:val="00685A1B"/>
    <w:rsid w:val="00685F21"/>
    <w:rsid w:val="00690D99"/>
    <w:rsid w:val="00692FB6"/>
    <w:rsid w:val="006936C5"/>
    <w:rsid w:val="00694E2C"/>
    <w:rsid w:val="006A2362"/>
    <w:rsid w:val="006B5A3D"/>
    <w:rsid w:val="006B5CD1"/>
    <w:rsid w:val="006C092C"/>
    <w:rsid w:val="006C1F2C"/>
    <w:rsid w:val="006C7D62"/>
    <w:rsid w:val="006D187B"/>
    <w:rsid w:val="006D1A56"/>
    <w:rsid w:val="006D2939"/>
    <w:rsid w:val="006D3F85"/>
    <w:rsid w:val="006D593F"/>
    <w:rsid w:val="006E0452"/>
    <w:rsid w:val="006E6C7D"/>
    <w:rsid w:val="006F34B5"/>
    <w:rsid w:val="006F4F39"/>
    <w:rsid w:val="006F7402"/>
    <w:rsid w:val="007009FF"/>
    <w:rsid w:val="00700ED7"/>
    <w:rsid w:val="00702B68"/>
    <w:rsid w:val="00703D67"/>
    <w:rsid w:val="00703FC5"/>
    <w:rsid w:val="00705994"/>
    <w:rsid w:val="0071066C"/>
    <w:rsid w:val="007118CE"/>
    <w:rsid w:val="007131DE"/>
    <w:rsid w:val="00713B1E"/>
    <w:rsid w:val="007166FD"/>
    <w:rsid w:val="00722459"/>
    <w:rsid w:val="00722E83"/>
    <w:rsid w:val="007230EB"/>
    <w:rsid w:val="00731D26"/>
    <w:rsid w:val="00734FCD"/>
    <w:rsid w:val="00737D01"/>
    <w:rsid w:val="007402D8"/>
    <w:rsid w:val="00740849"/>
    <w:rsid w:val="00740BD2"/>
    <w:rsid w:val="007467EF"/>
    <w:rsid w:val="00750C75"/>
    <w:rsid w:val="00750EB0"/>
    <w:rsid w:val="00751B7E"/>
    <w:rsid w:val="007537D5"/>
    <w:rsid w:val="00753F7D"/>
    <w:rsid w:val="0075543E"/>
    <w:rsid w:val="007558AA"/>
    <w:rsid w:val="00757304"/>
    <w:rsid w:val="0075782B"/>
    <w:rsid w:val="00763A23"/>
    <w:rsid w:val="0076751D"/>
    <w:rsid w:val="00771787"/>
    <w:rsid w:val="00771933"/>
    <w:rsid w:val="00777137"/>
    <w:rsid w:val="0078689B"/>
    <w:rsid w:val="007875E9"/>
    <w:rsid w:val="00796696"/>
    <w:rsid w:val="007A1F8A"/>
    <w:rsid w:val="007B1849"/>
    <w:rsid w:val="007B1BC1"/>
    <w:rsid w:val="007B2356"/>
    <w:rsid w:val="007B266F"/>
    <w:rsid w:val="007B3E9A"/>
    <w:rsid w:val="007B74A7"/>
    <w:rsid w:val="007C1A8E"/>
    <w:rsid w:val="007C2943"/>
    <w:rsid w:val="007C5393"/>
    <w:rsid w:val="007D779C"/>
    <w:rsid w:val="007E0CB4"/>
    <w:rsid w:val="007E1223"/>
    <w:rsid w:val="007E5155"/>
    <w:rsid w:val="007E6808"/>
    <w:rsid w:val="007F0EA8"/>
    <w:rsid w:val="007F371D"/>
    <w:rsid w:val="007F59F3"/>
    <w:rsid w:val="007F63B1"/>
    <w:rsid w:val="007F6821"/>
    <w:rsid w:val="00801A29"/>
    <w:rsid w:val="00810031"/>
    <w:rsid w:val="008117CE"/>
    <w:rsid w:val="00812742"/>
    <w:rsid w:val="00813FA1"/>
    <w:rsid w:val="00814AEA"/>
    <w:rsid w:val="00816B75"/>
    <w:rsid w:val="008209B7"/>
    <w:rsid w:val="00823FC7"/>
    <w:rsid w:val="00824820"/>
    <w:rsid w:val="00824E63"/>
    <w:rsid w:val="00836445"/>
    <w:rsid w:val="00837D51"/>
    <w:rsid w:val="00842427"/>
    <w:rsid w:val="00842504"/>
    <w:rsid w:val="008426C9"/>
    <w:rsid w:val="00842A9A"/>
    <w:rsid w:val="00842B7A"/>
    <w:rsid w:val="008505A8"/>
    <w:rsid w:val="00851299"/>
    <w:rsid w:val="0085175E"/>
    <w:rsid w:val="00851BDA"/>
    <w:rsid w:val="0085213B"/>
    <w:rsid w:val="00853D28"/>
    <w:rsid w:val="00856649"/>
    <w:rsid w:val="0086227E"/>
    <w:rsid w:val="00863AA5"/>
    <w:rsid w:val="0086439A"/>
    <w:rsid w:val="00864E54"/>
    <w:rsid w:val="00866F4B"/>
    <w:rsid w:val="00873990"/>
    <w:rsid w:val="00873D38"/>
    <w:rsid w:val="00881D4E"/>
    <w:rsid w:val="00882F03"/>
    <w:rsid w:val="008838DD"/>
    <w:rsid w:val="00886791"/>
    <w:rsid w:val="00887337"/>
    <w:rsid w:val="00891216"/>
    <w:rsid w:val="0089133A"/>
    <w:rsid w:val="008953D4"/>
    <w:rsid w:val="00897C81"/>
    <w:rsid w:val="008A0359"/>
    <w:rsid w:val="008A6DC5"/>
    <w:rsid w:val="008B167A"/>
    <w:rsid w:val="008B4E3D"/>
    <w:rsid w:val="008B4F5C"/>
    <w:rsid w:val="008B58B5"/>
    <w:rsid w:val="008B6D14"/>
    <w:rsid w:val="008B7FE6"/>
    <w:rsid w:val="008C1BC8"/>
    <w:rsid w:val="008C313F"/>
    <w:rsid w:val="008C6A6D"/>
    <w:rsid w:val="008C7BE0"/>
    <w:rsid w:val="008D0DD2"/>
    <w:rsid w:val="008D0FBC"/>
    <w:rsid w:val="008D43EE"/>
    <w:rsid w:val="008D601C"/>
    <w:rsid w:val="008E19B4"/>
    <w:rsid w:val="008F0C23"/>
    <w:rsid w:val="008F0E5B"/>
    <w:rsid w:val="008F6455"/>
    <w:rsid w:val="009001C6"/>
    <w:rsid w:val="00903846"/>
    <w:rsid w:val="00903D33"/>
    <w:rsid w:val="00910A14"/>
    <w:rsid w:val="00912771"/>
    <w:rsid w:val="00913985"/>
    <w:rsid w:val="00916650"/>
    <w:rsid w:val="009170BB"/>
    <w:rsid w:val="00921BCA"/>
    <w:rsid w:val="00925A69"/>
    <w:rsid w:val="00927BE8"/>
    <w:rsid w:val="0093004A"/>
    <w:rsid w:val="0094252C"/>
    <w:rsid w:val="00943428"/>
    <w:rsid w:val="00945C2F"/>
    <w:rsid w:val="00950833"/>
    <w:rsid w:val="0095363D"/>
    <w:rsid w:val="00953E1A"/>
    <w:rsid w:val="00954D9E"/>
    <w:rsid w:val="00956876"/>
    <w:rsid w:val="00957C49"/>
    <w:rsid w:val="009617CD"/>
    <w:rsid w:val="00970C71"/>
    <w:rsid w:val="00974566"/>
    <w:rsid w:val="00981433"/>
    <w:rsid w:val="00983C95"/>
    <w:rsid w:val="00984A76"/>
    <w:rsid w:val="00984D42"/>
    <w:rsid w:val="00984D74"/>
    <w:rsid w:val="00986A88"/>
    <w:rsid w:val="009900AE"/>
    <w:rsid w:val="0099413F"/>
    <w:rsid w:val="009943FD"/>
    <w:rsid w:val="00996EE0"/>
    <w:rsid w:val="009A4C2B"/>
    <w:rsid w:val="009A5476"/>
    <w:rsid w:val="009B3033"/>
    <w:rsid w:val="009B30D0"/>
    <w:rsid w:val="009B50C1"/>
    <w:rsid w:val="009B589A"/>
    <w:rsid w:val="009C66C6"/>
    <w:rsid w:val="009D1EFA"/>
    <w:rsid w:val="009D3C54"/>
    <w:rsid w:val="009D5474"/>
    <w:rsid w:val="009D5F1A"/>
    <w:rsid w:val="009E1DDE"/>
    <w:rsid w:val="009E38DF"/>
    <w:rsid w:val="009E49E9"/>
    <w:rsid w:val="009E4FA6"/>
    <w:rsid w:val="009E55BA"/>
    <w:rsid w:val="009E61F3"/>
    <w:rsid w:val="009E7243"/>
    <w:rsid w:val="009F4C45"/>
    <w:rsid w:val="009F56EE"/>
    <w:rsid w:val="009F5847"/>
    <w:rsid w:val="009F6515"/>
    <w:rsid w:val="009F6EBF"/>
    <w:rsid w:val="00A00775"/>
    <w:rsid w:val="00A01108"/>
    <w:rsid w:val="00A02FB7"/>
    <w:rsid w:val="00A05003"/>
    <w:rsid w:val="00A1283A"/>
    <w:rsid w:val="00A216B1"/>
    <w:rsid w:val="00A25F18"/>
    <w:rsid w:val="00A26CD9"/>
    <w:rsid w:val="00A26E0B"/>
    <w:rsid w:val="00A322BF"/>
    <w:rsid w:val="00A3238A"/>
    <w:rsid w:val="00A4126E"/>
    <w:rsid w:val="00A4451E"/>
    <w:rsid w:val="00A5382B"/>
    <w:rsid w:val="00A53EEA"/>
    <w:rsid w:val="00A608CF"/>
    <w:rsid w:val="00A60C2C"/>
    <w:rsid w:val="00A611E1"/>
    <w:rsid w:val="00A61456"/>
    <w:rsid w:val="00A76A40"/>
    <w:rsid w:val="00A76AB8"/>
    <w:rsid w:val="00A77835"/>
    <w:rsid w:val="00A81967"/>
    <w:rsid w:val="00A86638"/>
    <w:rsid w:val="00A91C06"/>
    <w:rsid w:val="00A9227D"/>
    <w:rsid w:val="00A949A2"/>
    <w:rsid w:val="00A95213"/>
    <w:rsid w:val="00AA1EA7"/>
    <w:rsid w:val="00AA3C74"/>
    <w:rsid w:val="00AA4D3F"/>
    <w:rsid w:val="00AA59A6"/>
    <w:rsid w:val="00AB02D9"/>
    <w:rsid w:val="00AB094B"/>
    <w:rsid w:val="00AC054F"/>
    <w:rsid w:val="00AC07DE"/>
    <w:rsid w:val="00AC27C8"/>
    <w:rsid w:val="00AC442B"/>
    <w:rsid w:val="00AD218B"/>
    <w:rsid w:val="00AD3D87"/>
    <w:rsid w:val="00AE2188"/>
    <w:rsid w:val="00AE2C16"/>
    <w:rsid w:val="00AE366E"/>
    <w:rsid w:val="00AE3E9E"/>
    <w:rsid w:val="00AE5040"/>
    <w:rsid w:val="00AE5CEF"/>
    <w:rsid w:val="00AF3927"/>
    <w:rsid w:val="00AF4E02"/>
    <w:rsid w:val="00AF5509"/>
    <w:rsid w:val="00B01623"/>
    <w:rsid w:val="00B01BBE"/>
    <w:rsid w:val="00B06996"/>
    <w:rsid w:val="00B166BF"/>
    <w:rsid w:val="00B236F2"/>
    <w:rsid w:val="00B328C5"/>
    <w:rsid w:val="00B346D7"/>
    <w:rsid w:val="00B37D11"/>
    <w:rsid w:val="00B409D5"/>
    <w:rsid w:val="00B42221"/>
    <w:rsid w:val="00B57191"/>
    <w:rsid w:val="00B57544"/>
    <w:rsid w:val="00B60564"/>
    <w:rsid w:val="00B6264B"/>
    <w:rsid w:val="00B63958"/>
    <w:rsid w:val="00B63EE2"/>
    <w:rsid w:val="00B71407"/>
    <w:rsid w:val="00B72636"/>
    <w:rsid w:val="00B761E7"/>
    <w:rsid w:val="00B76996"/>
    <w:rsid w:val="00B77632"/>
    <w:rsid w:val="00B805D1"/>
    <w:rsid w:val="00B81507"/>
    <w:rsid w:val="00B83FBA"/>
    <w:rsid w:val="00B85C85"/>
    <w:rsid w:val="00B87C3D"/>
    <w:rsid w:val="00B96F62"/>
    <w:rsid w:val="00B97CDF"/>
    <w:rsid w:val="00B97F74"/>
    <w:rsid w:val="00BA0352"/>
    <w:rsid w:val="00BA4D22"/>
    <w:rsid w:val="00BA67CD"/>
    <w:rsid w:val="00BA7817"/>
    <w:rsid w:val="00BB3AB8"/>
    <w:rsid w:val="00BB3BF1"/>
    <w:rsid w:val="00BC0485"/>
    <w:rsid w:val="00BC31BB"/>
    <w:rsid w:val="00BC4BF3"/>
    <w:rsid w:val="00BD26E4"/>
    <w:rsid w:val="00BD560C"/>
    <w:rsid w:val="00BD7E0B"/>
    <w:rsid w:val="00BE26CF"/>
    <w:rsid w:val="00BE3F04"/>
    <w:rsid w:val="00BE484B"/>
    <w:rsid w:val="00BE57A5"/>
    <w:rsid w:val="00BF0B3E"/>
    <w:rsid w:val="00BF57A1"/>
    <w:rsid w:val="00BF6BE5"/>
    <w:rsid w:val="00C027B5"/>
    <w:rsid w:val="00C0417C"/>
    <w:rsid w:val="00C0504A"/>
    <w:rsid w:val="00C06B6A"/>
    <w:rsid w:val="00C078E6"/>
    <w:rsid w:val="00C07B92"/>
    <w:rsid w:val="00C13162"/>
    <w:rsid w:val="00C13B08"/>
    <w:rsid w:val="00C16B3B"/>
    <w:rsid w:val="00C177FD"/>
    <w:rsid w:val="00C205ED"/>
    <w:rsid w:val="00C216EF"/>
    <w:rsid w:val="00C233C2"/>
    <w:rsid w:val="00C234FD"/>
    <w:rsid w:val="00C27D3E"/>
    <w:rsid w:val="00C35F52"/>
    <w:rsid w:val="00C36DA0"/>
    <w:rsid w:val="00C37095"/>
    <w:rsid w:val="00C44D7C"/>
    <w:rsid w:val="00C451EC"/>
    <w:rsid w:val="00C45F41"/>
    <w:rsid w:val="00C468F4"/>
    <w:rsid w:val="00C46F9D"/>
    <w:rsid w:val="00C47E11"/>
    <w:rsid w:val="00C5007A"/>
    <w:rsid w:val="00C51DAE"/>
    <w:rsid w:val="00C54C49"/>
    <w:rsid w:val="00C55EFF"/>
    <w:rsid w:val="00C56C61"/>
    <w:rsid w:val="00C57A93"/>
    <w:rsid w:val="00C64B53"/>
    <w:rsid w:val="00C669B5"/>
    <w:rsid w:val="00C66AA1"/>
    <w:rsid w:val="00C67D2E"/>
    <w:rsid w:val="00C70DBF"/>
    <w:rsid w:val="00C71E46"/>
    <w:rsid w:val="00C72735"/>
    <w:rsid w:val="00C77B48"/>
    <w:rsid w:val="00C829E2"/>
    <w:rsid w:val="00C860A6"/>
    <w:rsid w:val="00C970A0"/>
    <w:rsid w:val="00C97D25"/>
    <w:rsid w:val="00CA0B4C"/>
    <w:rsid w:val="00CA0BF1"/>
    <w:rsid w:val="00CA32E2"/>
    <w:rsid w:val="00CA3894"/>
    <w:rsid w:val="00CA42C1"/>
    <w:rsid w:val="00CA4FCD"/>
    <w:rsid w:val="00CA5418"/>
    <w:rsid w:val="00CB1EC0"/>
    <w:rsid w:val="00CB37C4"/>
    <w:rsid w:val="00CB47AB"/>
    <w:rsid w:val="00CB53DE"/>
    <w:rsid w:val="00CB5EE9"/>
    <w:rsid w:val="00CB77B7"/>
    <w:rsid w:val="00CC0724"/>
    <w:rsid w:val="00CC3673"/>
    <w:rsid w:val="00CC7340"/>
    <w:rsid w:val="00CD2DC1"/>
    <w:rsid w:val="00CD4A69"/>
    <w:rsid w:val="00CD4CAF"/>
    <w:rsid w:val="00CD5805"/>
    <w:rsid w:val="00CD7007"/>
    <w:rsid w:val="00CE19A7"/>
    <w:rsid w:val="00CE79A1"/>
    <w:rsid w:val="00CF74D7"/>
    <w:rsid w:val="00CF783E"/>
    <w:rsid w:val="00D0019E"/>
    <w:rsid w:val="00D04048"/>
    <w:rsid w:val="00D0434C"/>
    <w:rsid w:val="00D04802"/>
    <w:rsid w:val="00D06C3B"/>
    <w:rsid w:val="00D1311F"/>
    <w:rsid w:val="00D13DCC"/>
    <w:rsid w:val="00D17BE0"/>
    <w:rsid w:val="00D21116"/>
    <w:rsid w:val="00D237BB"/>
    <w:rsid w:val="00D25306"/>
    <w:rsid w:val="00D273EC"/>
    <w:rsid w:val="00D279F1"/>
    <w:rsid w:val="00D34883"/>
    <w:rsid w:val="00D4063A"/>
    <w:rsid w:val="00D43DB2"/>
    <w:rsid w:val="00D47CE3"/>
    <w:rsid w:val="00D57F7F"/>
    <w:rsid w:val="00D62F7F"/>
    <w:rsid w:val="00D63570"/>
    <w:rsid w:val="00D70194"/>
    <w:rsid w:val="00D75033"/>
    <w:rsid w:val="00D778FE"/>
    <w:rsid w:val="00D803B9"/>
    <w:rsid w:val="00D84522"/>
    <w:rsid w:val="00D90114"/>
    <w:rsid w:val="00D90DD9"/>
    <w:rsid w:val="00D922BE"/>
    <w:rsid w:val="00D9458A"/>
    <w:rsid w:val="00DA23A6"/>
    <w:rsid w:val="00DA4F07"/>
    <w:rsid w:val="00DA58E1"/>
    <w:rsid w:val="00DA58F9"/>
    <w:rsid w:val="00DA7E73"/>
    <w:rsid w:val="00DB3C85"/>
    <w:rsid w:val="00DB3E4C"/>
    <w:rsid w:val="00DB7502"/>
    <w:rsid w:val="00DB7C7B"/>
    <w:rsid w:val="00DB7E32"/>
    <w:rsid w:val="00DC263A"/>
    <w:rsid w:val="00DC60B0"/>
    <w:rsid w:val="00DC75C4"/>
    <w:rsid w:val="00DD03AC"/>
    <w:rsid w:val="00DD22FE"/>
    <w:rsid w:val="00DE0351"/>
    <w:rsid w:val="00DE0910"/>
    <w:rsid w:val="00DE135D"/>
    <w:rsid w:val="00DE48E8"/>
    <w:rsid w:val="00DE6DE2"/>
    <w:rsid w:val="00DE718C"/>
    <w:rsid w:val="00DF22B5"/>
    <w:rsid w:val="00DF3487"/>
    <w:rsid w:val="00DF5551"/>
    <w:rsid w:val="00E00510"/>
    <w:rsid w:val="00E026D5"/>
    <w:rsid w:val="00E07031"/>
    <w:rsid w:val="00E1026E"/>
    <w:rsid w:val="00E102AC"/>
    <w:rsid w:val="00E10B3B"/>
    <w:rsid w:val="00E1126A"/>
    <w:rsid w:val="00E13BFD"/>
    <w:rsid w:val="00E16440"/>
    <w:rsid w:val="00E169B4"/>
    <w:rsid w:val="00E20C87"/>
    <w:rsid w:val="00E22A8D"/>
    <w:rsid w:val="00E2435E"/>
    <w:rsid w:val="00E24FBB"/>
    <w:rsid w:val="00E27419"/>
    <w:rsid w:val="00E27568"/>
    <w:rsid w:val="00E32D5D"/>
    <w:rsid w:val="00E332F6"/>
    <w:rsid w:val="00E333FF"/>
    <w:rsid w:val="00E34BE1"/>
    <w:rsid w:val="00E350F7"/>
    <w:rsid w:val="00E41639"/>
    <w:rsid w:val="00E46C99"/>
    <w:rsid w:val="00E540D6"/>
    <w:rsid w:val="00E547DC"/>
    <w:rsid w:val="00E615E0"/>
    <w:rsid w:val="00E6178E"/>
    <w:rsid w:val="00E64955"/>
    <w:rsid w:val="00E64C97"/>
    <w:rsid w:val="00E65B60"/>
    <w:rsid w:val="00E70926"/>
    <w:rsid w:val="00E70F22"/>
    <w:rsid w:val="00E7347B"/>
    <w:rsid w:val="00E826A3"/>
    <w:rsid w:val="00E84288"/>
    <w:rsid w:val="00E84324"/>
    <w:rsid w:val="00E8705C"/>
    <w:rsid w:val="00E8796B"/>
    <w:rsid w:val="00E91F92"/>
    <w:rsid w:val="00E92120"/>
    <w:rsid w:val="00E927A8"/>
    <w:rsid w:val="00E9283B"/>
    <w:rsid w:val="00E968E5"/>
    <w:rsid w:val="00EA0DE4"/>
    <w:rsid w:val="00EA5878"/>
    <w:rsid w:val="00EA63F7"/>
    <w:rsid w:val="00EA6AD9"/>
    <w:rsid w:val="00EB2782"/>
    <w:rsid w:val="00EB4E4E"/>
    <w:rsid w:val="00EB6D72"/>
    <w:rsid w:val="00EB78F0"/>
    <w:rsid w:val="00EC2C7A"/>
    <w:rsid w:val="00EC38DD"/>
    <w:rsid w:val="00EC5B28"/>
    <w:rsid w:val="00ED2773"/>
    <w:rsid w:val="00ED4B01"/>
    <w:rsid w:val="00ED7AC5"/>
    <w:rsid w:val="00EE00E7"/>
    <w:rsid w:val="00EE697F"/>
    <w:rsid w:val="00EF0ED5"/>
    <w:rsid w:val="00EF3878"/>
    <w:rsid w:val="00F0170A"/>
    <w:rsid w:val="00F024EF"/>
    <w:rsid w:val="00F02CC7"/>
    <w:rsid w:val="00F045DF"/>
    <w:rsid w:val="00F05A1A"/>
    <w:rsid w:val="00F06CAF"/>
    <w:rsid w:val="00F07E5F"/>
    <w:rsid w:val="00F12A40"/>
    <w:rsid w:val="00F20E51"/>
    <w:rsid w:val="00F271D2"/>
    <w:rsid w:val="00F3122B"/>
    <w:rsid w:val="00F31DF8"/>
    <w:rsid w:val="00F35273"/>
    <w:rsid w:val="00F377D8"/>
    <w:rsid w:val="00F45014"/>
    <w:rsid w:val="00F47BAC"/>
    <w:rsid w:val="00F47D88"/>
    <w:rsid w:val="00F559A1"/>
    <w:rsid w:val="00F56AF6"/>
    <w:rsid w:val="00F57EF1"/>
    <w:rsid w:val="00F62CD0"/>
    <w:rsid w:val="00F67864"/>
    <w:rsid w:val="00F713F5"/>
    <w:rsid w:val="00F71766"/>
    <w:rsid w:val="00F81FD7"/>
    <w:rsid w:val="00F821B5"/>
    <w:rsid w:val="00F825B1"/>
    <w:rsid w:val="00F837B8"/>
    <w:rsid w:val="00F9027E"/>
    <w:rsid w:val="00F947E4"/>
    <w:rsid w:val="00FB0951"/>
    <w:rsid w:val="00FB156D"/>
    <w:rsid w:val="00FB5375"/>
    <w:rsid w:val="00FB794D"/>
    <w:rsid w:val="00FC0EBB"/>
    <w:rsid w:val="00FC2506"/>
    <w:rsid w:val="00FC273C"/>
    <w:rsid w:val="00FC3BE2"/>
    <w:rsid w:val="00FC460A"/>
    <w:rsid w:val="00FC4868"/>
    <w:rsid w:val="00FC5C17"/>
    <w:rsid w:val="00FC6C0E"/>
    <w:rsid w:val="00FC6DAC"/>
    <w:rsid w:val="00FD2511"/>
    <w:rsid w:val="00FE1C71"/>
    <w:rsid w:val="00FE7310"/>
    <w:rsid w:val="00FF181A"/>
    <w:rsid w:val="00FF251E"/>
    <w:rsid w:val="00FF5239"/>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5AC14"/>
  <w15:docId w15:val="{A268D827-7B9F-4AB6-8F1C-23F96DD6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814AEA"/>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unhideWhenUsed/>
    <w:qFormat/>
    <w:rsid w:val="000D28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3238A"/>
    <w:rPr>
      <w:color w:val="0000FF"/>
      <w:u w:val="single"/>
    </w:rPr>
  </w:style>
  <w:style w:type="character" w:styleId="FollowedHyperlink">
    <w:name w:val="FollowedHyperlink"/>
    <w:uiPriority w:val="99"/>
    <w:semiHidden/>
    <w:unhideWhenUsed/>
    <w:rsid w:val="00A3238A"/>
    <w:rPr>
      <w:color w:val="800080"/>
      <w:u w:val="single"/>
    </w:rPr>
  </w:style>
  <w:style w:type="table" w:styleId="TableGrid">
    <w:name w:val="Table Grid"/>
    <w:basedOn w:val="TableNormal"/>
    <w:uiPriority w:val="39"/>
    <w:rsid w:val="0000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7BA3"/>
    <w:rPr>
      <w:sz w:val="20"/>
      <w:szCs w:val="20"/>
    </w:rPr>
  </w:style>
  <w:style w:type="character" w:customStyle="1" w:styleId="FootnoteTextChar">
    <w:name w:val="Footnote Text Char"/>
    <w:link w:val="FootnoteText"/>
    <w:uiPriority w:val="99"/>
    <w:semiHidden/>
    <w:rsid w:val="00007BA3"/>
    <w:rPr>
      <w:lang w:val="en-US" w:eastAsia="en-US"/>
    </w:rPr>
  </w:style>
  <w:style w:type="character" w:styleId="FootnoteReference">
    <w:name w:val="footnote reference"/>
    <w:aliases w:val=" BVI fnr Char Char,BVI fnr Char Char, BVI fnr Car Car Char Char,BVI fnr Car Char Char, BVI fnr Car Car Car Car Char1 Char, BVI fnr Car Car Car Car Char Car Char Char, BVI fnr Char Char Char Char Char Char Char Char,ftref,ftre, BVI fnr"/>
    <w:link w:val="BVIfnrChar"/>
    <w:uiPriority w:val="99"/>
    <w:unhideWhenUsed/>
    <w:qFormat/>
    <w:rsid w:val="00007BA3"/>
    <w:rPr>
      <w:vertAlign w:val="superscript"/>
    </w:rPr>
  </w:style>
  <w:style w:type="paragraph" w:styleId="BalloonText">
    <w:name w:val="Balloon Text"/>
    <w:basedOn w:val="Normal"/>
    <w:link w:val="BalloonTextChar"/>
    <w:uiPriority w:val="99"/>
    <w:semiHidden/>
    <w:unhideWhenUsed/>
    <w:rsid w:val="00F312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122B"/>
    <w:rPr>
      <w:rFonts w:ascii="Tahoma" w:hAnsi="Tahoma" w:cs="Tahoma"/>
      <w:sz w:val="16"/>
      <w:szCs w:val="16"/>
    </w:rPr>
  </w:style>
  <w:style w:type="paragraph" w:styleId="Header">
    <w:name w:val="header"/>
    <w:basedOn w:val="Normal"/>
    <w:link w:val="HeaderChar"/>
    <w:uiPriority w:val="99"/>
    <w:unhideWhenUsed/>
    <w:rsid w:val="00813FA1"/>
    <w:pPr>
      <w:tabs>
        <w:tab w:val="center" w:pos="4513"/>
        <w:tab w:val="right" w:pos="9026"/>
      </w:tabs>
    </w:pPr>
  </w:style>
  <w:style w:type="character" w:customStyle="1" w:styleId="HeaderChar">
    <w:name w:val="Header Char"/>
    <w:link w:val="Header"/>
    <w:uiPriority w:val="99"/>
    <w:rsid w:val="00813FA1"/>
    <w:rPr>
      <w:sz w:val="22"/>
      <w:szCs w:val="22"/>
      <w:lang w:val="en-US" w:eastAsia="en-US"/>
    </w:rPr>
  </w:style>
  <w:style w:type="paragraph" w:styleId="Footer">
    <w:name w:val="footer"/>
    <w:basedOn w:val="Normal"/>
    <w:link w:val="FooterChar"/>
    <w:uiPriority w:val="99"/>
    <w:unhideWhenUsed/>
    <w:rsid w:val="00813FA1"/>
    <w:pPr>
      <w:tabs>
        <w:tab w:val="center" w:pos="4513"/>
        <w:tab w:val="right" w:pos="9026"/>
      </w:tabs>
    </w:pPr>
  </w:style>
  <w:style w:type="character" w:customStyle="1" w:styleId="FooterChar">
    <w:name w:val="Footer Char"/>
    <w:link w:val="Footer"/>
    <w:uiPriority w:val="99"/>
    <w:rsid w:val="00813FA1"/>
    <w:rPr>
      <w:sz w:val="22"/>
      <w:szCs w:val="22"/>
      <w:lang w:val="en-US" w:eastAsia="en-US"/>
    </w:rPr>
  </w:style>
  <w:style w:type="paragraph" w:styleId="Title">
    <w:name w:val="Title"/>
    <w:basedOn w:val="Normal"/>
    <w:next w:val="Normal"/>
    <w:link w:val="TitleChar"/>
    <w:uiPriority w:val="10"/>
    <w:qFormat/>
    <w:rsid w:val="00274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7442E"/>
    <w:rPr>
      <w:rFonts w:ascii="Cambria" w:eastAsia="Times New Roman" w:hAnsi="Cambria" w:cs="Times New Roman"/>
      <w:b/>
      <w:bCs/>
      <w:kern w:val="28"/>
      <w:sz w:val="32"/>
      <w:szCs w:val="32"/>
      <w:lang w:val="en-US" w:eastAsia="en-US"/>
    </w:rPr>
  </w:style>
  <w:style w:type="paragraph" w:styleId="NoSpacing">
    <w:name w:val="No Spacing"/>
    <w:link w:val="NoSpacingChar"/>
    <w:uiPriority w:val="1"/>
    <w:qFormat/>
    <w:rsid w:val="00810031"/>
    <w:rPr>
      <w:rFonts w:eastAsia="Calibri" w:cs="Arial"/>
      <w:sz w:val="22"/>
      <w:szCs w:val="22"/>
      <w:lang w:val="en-US" w:eastAsia="en-US"/>
    </w:rPr>
  </w:style>
  <w:style w:type="character" w:styleId="CommentReference">
    <w:name w:val="annotation reference"/>
    <w:uiPriority w:val="99"/>
    <w:semiHidden/>
    <w:unhideWhenUsed/>
    <w:rsid w:val="000A08A3"/>
    <w:rPr>
      <w:sz w:val="16"/>
      <w:szCs w:val="16"/>
    </w:rPr>
  </w:style>
  <w:style w:type="paragraph" w:styleId="CommentText">
    <w:name w:val="annotation text"/>
    <w:basedOn w:val="Normal"/>
    <w:link w:val="CommentTextChar"/>
    <w:uiPriority w:val="99"/>
    <w:semiHidden/>
    <w:unhideWhenUsed/>
    <w:rsid w:val="000A08A3"/>
    <w:rPr>
      <w:sz w:val="20"/>
      <w:szCs w:val="20"/>
    </w:rPr>
  </w:style>
  <w:style w:type="character" w:customStyle="1" w:styleId="CommentTextChar">
    <w:name w:val="Comment Text Char"/>
    <w:link w:val="CommentText"/>
    <w:uiPriority w:val="99"/>
    <w:semiHidden/>
    <w:rsid w:val="000A08A3"/>
    <w:rPr>
      <w:lang w:val="en-US" w:eastAsia="en-US"/>
    </w:rPr>
  </w:style>
  <w:style w:type="paragraph" w:styleId="CommentSubject">
    <w:name w:val="annotation subject"/>
    <w:basedOn w:val="CommentText"/>
    <w:next w:val="CommentText"/>
    <w:link w:val="CommentSubjectChar"/>
    <w:uiPriority w:val="99"/>
    <w:semiHidden/>
    <w:unhideWhenUsed/>
    <w:rsid w:val="000A08A3"/>
    <w:rPr>
      <w:b/>
      <w:bCs/>
    </w:rPr>
  </w:style>
  <w:style w:type="character" w:customStyle="1" w:styleId="CommentSubjectChar">
    <w:name w:val="Comment Subject Char"/>
    <w:link w:val="CommentSubject"/>
    <w:uiPriority w:val="99"/>
    <w:semiHidden/>
    <w:rsid w:val="000A08A3"/>
    <w:rPr>
      <w:b/>
      <w:bCs/>
      <w:lang w:val="en-US" w:eastAsia="en-US"/>
    </w:rPr>
  </w:style>
  <w:style w:type="paragraph" w:customStyle="1" w:styleId="Default">
    <w:name w:val="Default"/>
    <w:rsid w:val="007B3E9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663CDF"/>
    <w:rPr>
      <w:b/>
      <w:bCs/>
    </w:rPr>
  </w:style>
  <w:style w:type="paragraph" w:styleId="Revision">
    <w:name w:val="Revision"/>
    <w:hidden/>
    <w:uiPriority w:val="99"/>
    <w:semiHidden/>
    <w:rsid w:val="00A611E1"/>
    <w:rPr>
      <w:sz w:val="22"/>
      <w:szCs w:val="22"/>
      <w:lang w:val="en-US" w:eastAsia="en-US"/>
    </w:rPr>
  </w:style>
  <w:style w:type="character" w:styleId="Emphasis">
    <w:name w:val="Emphasis"/>
    <w:basedOn w:val="DefaultParagraphFont"/>
    <w:uiPriority w:val="20"/>
    <w:qFormat/>
    <w:rsid w:val="00646F02"/>
    <w:rPr>
      <w:i/>
      <w:iCs/>
    </w:rPr>
  </w:style>
  <w:style w:type="paragraph" w:styleId="ListParagraph">
    <w:name w:val="List Paragraph"/>
    <w:aliases w:val="Numbered List Paragraph,AJ- List1,Numbered Paragraph,Main numbered paragraph,References,123 List Paragraph,Bullets,List Paragraph (numbered (a)),List Paragraph nowy,Liste 1,List_Paragraph,Multilevel para_II,List Paragraph1,Bullet paras"/>
    <w:basedOn w:val="Normal"/>
    <w:link w:val="ListParagraphChar"/>
    <w:uiPriority w:val="34"/>
    <w:qFormat/>
    <w:rsid w:val="0002525B"/>
    <w:pPr>
      <w:ind w:left="720"/>
      <w:contextualSpacing/>
    </w:pPr>
  </w:style>
  <w:style w:type="character" w:customStyle="1" w:styleId="Heading1Char">
    <w:name w:val="Heading 1 Char"/>
    <w:basedOn w:val="DefaultParagraphFont"/>
    <w:link w:val="Heading1"/>
    <w:uiPriority w:val="9"/>
    <w:rsid w:val="00814AEA"/>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0D28FE"/>
    <w:rPr>
      <w:rFonts w:asciiTheme="majorHAnsi" w:eastAsiaTheme="majorEastAsia" w:hAnsiTheme="majorHAnsi" w:cstheme="majorBidi"/>
      <w:color w:val="365F91" w:themeColor="accent1" w:themeShade="BF"/>
      <w:sz w:val="26"/>
      <w:szCs w:val="26"/>
      <w:lang w:val="en-US" w:eastAsia="en-US"/>
    </w:rPr>
  </w:style>
  <w:style w:type="character" w:customStyle="1" w:styleId="NoSpacingChar">
    <w:name w:val="No Spacing Char"/>
    <w:link w:val="NoSpacing"/>
    <w:uiPriority w:val="1"/>
    <w:locked/>
    <w:rsid w:val="0089133A"/>
    <w:rPr>
      <w:rFonts w:eastAsia="Calibri" w:cs="Arial"/>
      <w:sz w:val="22"/>
      <w:szCs w:val="22"/>
      <w:lang w:val="en-US" w:eastAsia="en-US"/>
    </w:rPr>
  </w:style>
  <w:style w:type="paragraph" w:customStyle="1" w:styleId="BVIfnrChar">
    <w:name w:val="BVI fnr Char"/>
    <w:aliases w:val=" BVI fnr Car Car Char,BVI fnr Car Char, BVI fnr Car Car Car Car Char1, BVI fnr Car Car Car Car Char Car Char, BVI fnr Char Char Char Char Char Char Char,BVI fnr Char Char Char Char Char Char Char,BVI fnr Car Car Char"/>
    <w:basedOn w:val="Normal"/>
    <w:link w:val="FootnoteReference"/>
    <w:uiPriority w:val="99"/>
    <w:rsid w:val="0014192F"/>
    <w:pPr>
      <w:spacing w:after="0" w:line="240" w:lineRule="exact"/>
    </w:pPr>
    <w:rPr>
      <w:sz w:val="20"/>
      <w:szCs w:val="20"/>
      <w:vertAlign w:val="superscript"/>
      <w:lang w:val="en-IE" w:eastAsia="en-IE"/>
    </w:rPr>
  </w:style>
  <w:style w:type="character" w:customStyle="1" w:styleId="ListParagraphChar">
    <w:name w:val="List Paragraph Char"/>
    <w:aliases w:val="Numbered List Paragraph Char,AJ- List1 Char,Numbered Paragraph Char,Main numbered paragraph Char,References Char,123 List Paragraph Char,Bullets Char,List Paragraph (numbered (a)) Char,List Paragraph nowy Char,Liste 1 Char"/>
    <w:link w:val="ListParagraph"/>
    <w:uiPriority w:val="34"/>
    <w:qFormat/>
    <w:locked/>
    <w:rsid w:val="003025FD"/>
    <w:rPr>
      <w:sz w:val="22"/>
      <w:szCs w:val="22"/>
      <w:lang w:val="en-US" w:eastAsia="en-US"/>
    </w:rPr>
  </w:style>
  <w:style w:type="paragraph" w:styleId="EndnoteText">
    <w:name w:val="endnote text"/>
    <w:basedOn w:val="Normal"/>
    <w:link w:val="EndnoteTextChar"/>
    <w:uiPriority w:val="99"/>
    <w:semiHidden/>
    <w:unhideWhenUsed/>
    <w:rsid w:val="00CA54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5418"/>
    <w:rPr>
      <w:lang w:val="en-US" w:eastAsia="en-US"/>
    </w:rPr>
  </w:style>
  <w:style w:type="character" w:styleId="EndnoteReference">
    <w:name w:val="endnote reference"/>
    <w:basedOn w:val="DefaultParagraphFont"/>
    <w:uiPriority w:val="99"/>
    <w:semiHidden/>
    <w:unhideWhenUsed/>
    <w:rsid w:val="00CA54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639">
      <w:bodyDiv w:val="1"/>
      <w:marLeft w:val="0"/>
      <w:marRight w:val="0"/>
      <w:marTop w:val="0"/>
      <w:marBottom w:val="0"/>
      <w:divBdr>
        <w:top w:val="none" w:sz="0" w:space="0" w:color="auto"/>
        <w:left w:val="none" w:sz="0" w:space="0" w:color="auto"/>
        <w:bottom w:val="none" w:sz="0" w:space="0" w:color="auto"/>
        <w:right w:val="none" w:sz="0" w:space="0" w:color="auto"/>
      </w:divBdr>
    </w:div>
    <w:div w:id="536087118">
      <w:bodyDiv w:val="1"/>
      <w:marLeft w:val="0"/>
      <w:marRight w:val="0"/>
      <w:marTop w:val="0"/>
      <w:marBottom w:val="0"/>
      <w:divBdr>
        <w:top w:val="none" w:sz="0" w:space="0" w:color="auto"/>
        <w:left w:val="none" w:sz="0" w:space="0" w:color="auto"/>
        <w:bottom w:val="none" w:sz="0" w:space="0" w:color="auto"/>
        <w:right w:val="none" w:sz="0" w:space="0" w:color="auto"/>
      </w:divBdr>
    </w:div>
    <w:div w:id="850028975">
      <w:bodyDiv w:val="1"/>
      <w:marLeft w:val="0"/>
      <w:marRight w:val="0"/>
      <w:marTop w:val="0"/>
      <w:marBottom w:val="0"/>
      <w:divBdr>
        <w:top w:val="none" w:sz="0" w:space="0" w:color="auto"/>
        <w:left w:val="none" w:sz="0" w:space="0" w:color="auto"/>
        <w:bottom w:val="none" w:sz="0" w:space="0" w:color="auto"/>
        <w:right w:val="none" w:sz="0" w:space="0" w:color="auto"/>
      </w:divBdr>
    </w:div>
    <w:div w:id="1234315882">
      <w:bodyDiv w:val="1"/>
      <w:marLeft w:val="0"/>
      <w:marRight w:val="0"/>
      <w:marTop w:val="0"/>
      <w:marBottom w:val="0"/>
      <w:divBdr>
        <w:top w:val="none" w:sz="0" w:space="0" w:color="auto"/>
        <w:left w:val="none" w:sz="0" w:space="0" w:color="auto"/>
        <w:bottom w:val="none" w:sz="0" w:space="0" w:color="auto"/>
        <w:right w:val="none" w:sz="0" w:space="0" w:color="auto"/>
      </w:divBdr>
    </w:div>
    <w:div w:id="18597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pid.applications@concern.net"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id.applications@concer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cern.net/where-we-work/asia/pakistan/rapid-fund"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DF5A-5717-4645-AEBA-87F1413C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RAPID Fund - Call for Proposals (December 2011) - AM comments</vt:lpstr>
    </vt:vector>
  </TitlesOfParts>
  <Company>Concern Worldwide</Company>
  <LinksUpToDate>false</LinksUpToDate>
  <CharactersWithSpaces>10429</CharactersWithSpaces>
  <SharedDoc>false</SharedDoc>
  <HLinks>
    <vt:vector size="54" baseType="variant">
      <vt:variant>
        <vt:i4>7274515</vt:i4>
      </vt:variant>
      <vt:variant>
        <vt:i4>15</vt:i4>
      </vt:variant>
      <vt:variant>
        <vt:i4>0</vt:i4>
      </vt:variant>
      <vt:variant>
        <vt:i4>5</vt:i4>
      </vt:variant>
      <vt:variant>
        <vt:lpwstr>mailto:rapid.applications@concern.net</vt:lpwstr>
      </vt:variant>
      <vt:variant>
        <vt:lpwstr/>
      </vt:variant>
      <vt:variant>
        <vt:i4>4522070</vt:i4>
      </vt:variant>
      <vt:variant>
        <vt:i4>12</vt:i4>
      </vt:variant>
      <vt:variant>
        <vt:i4>0</vt:i4>
      </vt:variant>
      <vt:variant>
        <vt:i4>5</vt:i4>
      </vt:variant>
      <vt:variant>
        <vt:lpwstr>http://www.concern.net/where-we-work/asia/pakistan/rapid-fund</vt:lpwstr>
      </vt:variant>
      <vt:variant>
        <vt:lpwstr/>
      </vt:variant>
      <vt:variant>
        <vt:i4>7274515</vt:i4>
      </vt:variant>
      <vt:variant>
        <vt:i4>9</vt:i4>
      </vt:variant>
      <vt:variant>
        <vt:i4>0</vt:i4>
      </vt:variant>
      <vt:variant>
        <vt:i4>5</vt:i4>
      </vt:variant>
      <vt:variant>
        <vt:lpwstr>mailto:rapid.applications@concern.net</vt:lpwstr>
      </vt:variant>
      <vt:variant>
        <vt:lpwstr/>
      </vt:variant>
      <vt:variant>
        <vt:i4>4522070</vt:i4>
      </vt:variant>
      <vt:variant>
        <vt:i4>6</vt:i4>
      </vt:variant>
      <vt:variant>
        <vt:i4>0</vt:i4>
      </vt:variant>
      <vt:variant>
        <vt:i4>5</vt:i4>
      </vt:variant>
      <vt:variant>
        <vt:lpwstr>http://www.concern.net/where-we-work/asia/pakistan/rapid-fund</vt:lpwstr>
      </vt:variant>
      <vt:variant>
        <vt:lpwstr/>
      </vt:variant>
      <vt:variant>
        <vt:i4>4522070</vt:i4>
      </vt:variant>
      <vt:variant>
        <vt:i4>3</vt:i4>
      </vt:variant>
      <vt:variant>
        <vt:i4>0</vt:i4>
      </vt:variant>
      <vt:variant>
        <vt:i4>5</vt:i4>
      </vt:variant>
      <vt:variant>
        <vt:lpwstr>http://www.concern.net/where-we-work/asia/pakistan/rapid-fund</vt:lpwstr>
      </vt:variant>
      <vt:variant>
        <vt:lpwstr/>
      </vt:variant>
      <vt:variant>
        <vt:i4>4522070</vt:i4>
      </vt:variant>
      <vt:variant>
        <vt:i4>0</vt:i4>
      </vt:variant>
      <vt:variant>
        <vt:i4>0</vt:i4>
      </vt:variant>
      <vt:variant>
        <vt:i4>5</vt:i4>
      </vt:variant>
      <vt:variant>
        <vt:lpwstr>http://www.concern.net/where-we-work/asia/pakistan/rapid-fund</vt:lpwstr>
      </vt:variant>
      <vt:variant>
        <vt:lpwstr/>
      </vt:variant>
      <vt:variant>
        <vt:i4>5963839</vt:i4>
      </vt:variant>
      <vt:variant>
        <vt:i4>6</vt:i4>
      </vt:variant>
      <vt:variant>
        <vt:i4>0</vt:i4>
      </vt:variant>
      <vt:variant>
        <vt:i4>5</vt:i4>
      </vt:variant>
      <vt:variant>
        <vt:lpwstr>http://floodrelief.punjab.gov.pk/2015/en/flood_disaster/listing_performa_1</vt:lpwstr>
      </vt:variant>
      <vt:variant>
        <vt:lpwstr/>
      </vt:variant>
      <vt:variant>
        <vt:i4>2752574</vt:i4>
      </vt:variant>
      <vt:variant>
        <vt:i4>3</vt:i4>
      </vt:variant>
      <vt:variant>
        <vt:i4>0</vt:i4>
      </vt:variant>
      <vt:variant>
        <vt:i4>5</vt:i4>
      </vt:variant>
      <vt:variant>
        <vt:lpwstr>http://www.ndma.gov.pk/new/Documents/NDMA_Monsoon_Daily_Sitrep_No_44_26th_august_2015.pdf</vt:lpwstr>
      </vt:variant>
      <vt:variant>
        <vt:lpwstr/>
      </vt:variant>
      <vt:variant>
        <vt:i4>2949181</vt:i4>
      </vt:variant>
      <vt:variant>
        <vt:i4>0</vt:i4>
      </vt:variant>
      <vt:variant>
        <vt:i4>0</vt:i4>
      </vt:variant>
      <vt:variant>
        <vt:i4>5</vt:i4>
      </vt:variant>
      <vt:variant>
        <vt:lpwstr>http://www.ndma.gov.pk/new/Documents/NDMA_Monsoon_Daily_Sitrep_No_43_25th_august_2015.pdf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RAPID Fund - Call for Proposals (December 2011) - AM comments</dc:title>
  <dc:creator>rapid.applications</dc:creator>
  <dc:description>Document was created by {applicationname}, version: {version}</dc:description>
  <cp:lastModifiedBy>Rapid Applications</cp:lastModifiedBy>
  <cp:revision>4</cp:revision>
  <cp:lastPrinted>2019-05-30T07:47:00Z</cp:lastPrinted>
  <dcterms:created xsi:type="dcterms:W3CDTF">2021-03-29T11:48:00Z</dcterms:created>
  <dcterms:modified xsi:type="dcterms:W3CDTF">2021-03-29T17:46:00Z</dcterms:modified>
</cp:coreProperties>
</file>