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6"/>
      </w:tblGrid>
      <w:tr w:rsidR="00D93397" w:rsidRPr="00063A01" w14:paraId="1937E7C7" w14:textId="77777777" w:rsidTr="00985C5D">
        <w:trPr>
          <w:trHeight w:val="13285"/>
        </w:trPr>
        <w:tc>
          <w:tcPr>
            <w:tcW w:w="10946" w:type="dxa"/>
          </w:tcPr>
          <w:p w14:paraId="4E925C00" w14:textId="77777777" w:rsidR="00D93397" w:rsidRPr="00063A01" w:rsidRDefault="00D93397" w:rsidP="00985C5D">
            <w:pPr>
              <w:tabs>
                <w:tab w:val="left" w:pos="4485"/>
                <w:tab w:val="right" w:pos="10433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97EF5">
              <w:rPr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0B744434" wp14:editId="06692F13">
                  <wp:simplePos x="0" y="0"/>
                  <wp:positionH relativeFrom="column">
                    <wp:posOffset>5275580</wp:posOffset>
                  </wp:positionH>
                  <wp:positionV relativeFrom="paragraph">
                    <wp:posOffset>89535</wp:posOffset>
                  </wp:positionV>
                  <wp:extent cx="1371600" cy="666437"/>
                  <wp:effectExtent l="0" t="0" r="0" b="635"/>
                  <wp:wrapNone/>
                  <wp:docPr id="3" name="Picture 1" descr="CONCERN_WORLDW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CERN_WORLDW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82" cy="67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14:paraId="5FE05D11" w14:textId="77777777" w:rsidR="00D93397" w:rsidRPr="00851F68" w:rsidRDefault="00D93397" w:rsidP="00985C5D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  <w:p w14:paraId="3D5F32B0" w14:textId="77777777" w:rsidR="00D93397" w:rsidRDefault="00D93397" w:rsidP="00985C5D">
            <w:pPr>
              <w:tabs>
                <w:tab w:val="left" w:pos="8025"/>
              </w:tabs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ab/>
            </w:r>
          </w:p>
          <w:p w14:paraId="082857CB" w14:textId="77777777" w:rsidR="00D93397" w:rsidRDefault="00D93397" w:rsidP="00985C5D">
            <w:pPr>
              <w:tabs>
                <w:tab w:val="left" w:pos="8025"/>
              </w:tabs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  <w:p w14:paraId="0EBCAFA9" w14:textId="77777777" w:rsidR="00D93397" w:rsidRDefault="00D93397" w:rsidP="00985C5D">
            <w:pPr>
              <w:tabs>
                <w:tab w:val="left" w:pos="8025"/>
              </w:tabs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Tender Advert</w:t>
            </w:r>
          </w:p>
          <w:p w14:paraId="77ABA09C" w14:textId="5E161CF2" w:rsidR="00D93397" w:rsidRPr="000C692F" w:rsidRDefault="00D93397" w:rsidP="00985C5D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Tender for Vehicle Rental</w:t>
            </w:r>
            <w:r w:rsidR="00FE3666">
              <w:rPr>
                <w:rFonts w:ascii="Arial" w:hAnsi="Arial" w:cs="Arial"/>
                <w:b/>
                <w:sz w:val="28"/>
                <w:szCs w:val="22"/>
                <w:lang w:val="en-US"/>
              </w:rPr>
              <w:t xml:space="preserve"> – Year </w:t>
            </w: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>2022</w:t>
            </w:r>
            <w:r w:rsidR="00FE3666">
              <w:rPr>
                <w:rFonts w:ascii="Arial" w:hAnsi="Arial" w:cs="Arial"/>
                <w:b/>
                <w:sz w:val="28"/>
                <w:szCs w:val="22"/>
                <w:lang w:val="en-US"/>
              </w:rPr>
              <w:t>/2023</w:t>
            </w:r>
          </w:p>
          <w:p w14:paraId="0E3D860C" w14:textId="77777777" w:rsidR="00D93397" w:rsidRPr="00CD6F29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Worldwide </w:t>
            </w:r>
            <w:r w:rsidRPr="00063A01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a non-governmental international</w:t>
            </w:r>
            <w:r w:rsidRPr="00063A01">
              <w:rPr>
                <w:rFonts w:ascii="Arial" w:hAnsi="Arial" w:cs="Arial"/>
                <w:sz w:val="22"/>
                <w:szCs w:val="22"/>
              </w:rPr>
              <w:t xml:space="preserve"> humanitari</w:t>
            </w:r>
            <w:r>
              <w:rPr>
                <w:rFonts w:ascii="Arial" w:hAnsi="Arial" w:cs="Arial"/>
                <w:sz w:val="22"/>
                <w:szCs w:val="22"/>
              </w:rPr>
              <w:t>an agency devoted to the relief</w:t>
            </w:r>
            <w:r w:rsidRPr="00063A01">
              <w:rPr>
                <w:rFonts w:ascii="Arial" w:hAnsi="Arial" w:cs="Arial"/>
                <w:sz w:val="22"/>
                <w:szCs w:val="22"/>
              </w:rPr>
              <w:t xml:space="preserve"> assistance and advancement of people in greatest need in less developed areas of the world.  Concern has been working in South Sudan since 1985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694C3A1F" w14:textId="77777777" w:rsidR="00D93397" w:rsidRPr="004C0B83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5EA735" w14:textId="77777777" w:rsidR="00D93397" w:rsidRPr="00063A01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is now inviting reputable and reliable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Vehicle Rental Service Providers</w:t>
            </w: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 xml:space="preserve"> to submit bids for the following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tender</w:t>
            </w:r>
            <w:r w:rsidRPr="00063A0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063A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6415DF7" w14:textId="77777777" w:rsidR="00D93397" w:rsidRPr="00B03655" w:rsidRDefault="00D93397" w:rsidP="00985C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Provision of Vehicle Rental with Driver Services</w:t>
            </w:r>
          </w:p>
          <w:tbl>
            <w:tblPr>
              <w:tblW w:w="10570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455"/>
              <w:gridCol w:w="6703"/>
              <w:gridCol w:w="2412"/>
            </w:tblGrid>
            <w:tr w:rsidR="00D93397" w:rsidRPr="00063A01" w14:paraId="4B08C423" w14:textId="77777777" w:rsidTr="00985C5D">
              <w:trPr>
                <w:trHeight w:val="70"/>
              </w:trPr>
              <w:tc>
                <w:tcPr>
                  <w:tcW w:w="1455" w:type="dxa"/>
                  <w:shd w:val="clear" w:color="auto" w:fill="C0C0C0"/>
                </w:tcPr>
                <w:p w14:paraId="54BEB208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14:paraId="32C0CCED" w14:textId="77777777" w:rsidR="00D93397" w:rsidRPr="00063A01" w:rsidRDefault="00D93397" w:rsidP="009D1613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Lot</w:t>
                  </w:r>
                </w:p>
              </w:tc>
              <w:tc>
                <w:tcPr>
                  <w:tcW w:w="6703" w:type="dxa"/>
                  <w:shd w:val="clear" w:color="auto" w:fill="C0C0C0"/>
                  <w:vAlign w:val="center"/>
                </w:tcPr>
                <w:p w14:paraId="298268C8" w14:textId="77777777" w:rsidR="00D93397" w:rsidRDefault="00D93397" w:rsidP="009D1613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14:paraId="0AFA7B7B" w14:textId="77777777" w:rsidR="00D93397" w:rsidRPr="00063A01" w:rsidRDefault="00D93397" w:rsidP="009D1613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De</w:t>
                  </w:r>
                  <w:r w:rsidRPr="00063A0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scription</w:t>
                  </w:r>
                </w:p>
              </w:tc>
              <w:tc>
                <w:tcPr>
                  <w:tcW w:w="2412" w:type="dxa"/>
                  <w:shd w:val="clear" w:color="auto" w:fill="C0C0C0"/>
                  <w:vAlign w:val="center"/>
                </w:tcPr>
                <w:p w14:paraId="465FC159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14:paraId="62895EDA" w14:textId="77777777" w:rsidR="00D93397" w:rsidRPr="00063A01" w:rsidRDefault="00D93397" w:rsidP="009D1613">
                  <w:pPr>
                    <w:framePr w:hSpace="180" w:wrap="around" w:hAnchor="margin" w:xAlign="center" w:y="-93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Location</w:t>
                  </w:r>
                </w:p>
              </w:tc>
            </w:tr>
            <w:tr w:rsidR="00D93397" w:rsidRPr="00063A01" w14:paraId="22777FDF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2A593E9E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1</w:t>
                  </w:r>
                </w:p>
                <w:p w14:paraId="3CC40D50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6703" w:type="dxa"/>
                  <w:vAlign w:val="center"/>
                </w:tcPr>
                <w:p w14:paraId="483F8EB4" w14:textId="77777777" w:rsidR="00D93397" w:rsidRPr="00C32CB3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Rental of 1 vehicles (Land Cruiser Hardtops) with driver, on a need basis for 12 months</w:t>
                  </w:r>
                </w:p>
              </w:tc>
              <w:tc>
                <w:tcPr>
                  <w:tcW w:w="2412" w:type="dxa"/>
                </w:tcPr>
                <w:p w14:paraId="495264A9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Nyamlel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 </w:t>
                  </w:r>
                </w:p>
                <w:p w14:paraId="78EC75FE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(Lol State)</w:t>
                  </w:r>
                </w:p>
              </w:tc>
            </w:tr>
            <w:tr w:rsidR="00D93397" w:rsidRPr="00063A01" w14:paraId="79EFCFEF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5D714562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2</w:t>
                  </w:r>
                </w:p>
                <w:p w14:paraId="5D7FA35B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6703" w:type="dxa"/>
                  <w:vAlign w:val="center"/>
                </w:tcPr>
                <w:p w14:paraId="04AAC356" w14:textId="734049E5" w:rsidR="00D93397" w:rsidRPr="00C32CB3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Rental of 1 vehicles (Land Cruiser Hardtop) with driver </w:t>
                  </w:r>
                  <w:r w:rsidR="009D1613">
                    <w:t xml:space="preserve"> </w:t>
                  </w:r>
                  <w:r w:rsidR="009D1613" w:rsidRPr="009D161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on a need basis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for 12 months</w:t>
                  </w:r>
                </w:p>
              </w:tc>
              <w:tc>
                <w:tcPr>
                  <w:tcW w:w="2412" w:type="dxa"/>
                </w:tcPr>
                <w:p w14:paraId="26147596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Bentiu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 (Northern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Leich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 State)</w:t>
                  </w:r>
                </w:p>
              </w:tc>
            </w:tr>
            <w:tr w:rsidR="00D93397" w:rsidRPr="00063A01" w14:paraId="21BB981E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0008F8DE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3</w:t>
                  </w:r>
                </w:p>
              </w:tc>
              <w:tc>
                <w:tcPr>
                  <w:tcW w:w="6703" w:type="dxa"/>
                  <w:vAlign w:val="center"/>
                </w:tcPr>
                <w:p w14:paraId="734005A2" w14:textId="02618A1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Rental of 2 vehicles ( Land Cruiser Hardtops) with driver </w:t>
                  </w:r>
                  <w:r w:rsidR="009D1613">
                    <w:t xml:space="preserve"> </w:t>
                  </w:r>
                  <w:r w:rsidR="009D1613" w:rsidRPr="009D161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on a need basis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for 12 months</w:t>
                  </w:r>
                </w:p>
              </w:tc>
              <w:tc>
                <w:tcPr>
                  <w:tcW w:w="2412" w:type="dxa"/>
                </w:tcPr>
                <w:p w14:paraId="7A24FF67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Kajokeji</w:t>
                  </w:r>
                  <w:proofErr w:type="spellEnd"/>
                </w:p>
                <w:p w14:paraId="7866FB17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(Central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Equatoria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 State)</w:t>
                  </w:r>
                </w:p>
              </w:tc>
            </w:tr>
            <w:tr w:rsidR="00D93397" w:rsidRPr="00063A01" w14:paraId="4A060D27" w14:textId="77777777" w:rsidTr="00985C5D">
              <w:trPr>
                <w:trHeight w:val="299"/>
              </w:trPr>
              <w:tc>
                <w:tcPr>
                  <w:tcW w:w="1455" w:type="dxa"/>
                </w:tcPr>
                <w:p w14:paraId="34C78CFE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Lot 4</w:t>
                  </w:r>
                </w:p>
              </w:tc>
              <w:tc>
                <w:tcPr>
                  <w:tcW w:w="6703" w:type="dxa"/>
                  <w:vAlign w:val="center"/>
                </w:tcPr>
                <w:p w14:paraId="6678BACC" w14:textId="16DD6DE9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Rental of 2 vehicles (Land Cruiser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Prados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) with driver </w:t>
                  </w:r>
                  <w:r w:rsidR="009D1613">
                    <w:t xml:space="preserve"> </w:t>
                  </w:r>
                  <w:r w:rsidR="009D1613" w:rsidRPr="009D161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on a need basis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for 12 months</w:t>
                  </w:r>
                </w:p>
              </w:tc>
              <w:tc>
                <w:tcPr>
                  <w:tcW w:w="2412" w:type="dxa"/>
                </w:tcPr>
                <w:p w14:paraId="40A30BBC" w14:textId="77777777" w:rsidR="00D93397" w:rsidRDefault="00D93397" w:rsidP="009D1613">
                  <w:pPr>
                    <w:framePr w:hSpace="180" w:wrap="around" w:hAnchor="margin" w:xAlign="center" w:y="-930"/>
                    <w:rPr>
                      <w:rFonts w:ascii="Arial" w:hAnsi="Arial" w:cs="Arial"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Juba (Central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>Equatoria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lang w:val="en-US"/>
                    </w:rPr>
                    <w:t xml:space="preserve"> State)</w:t>
                  </w:r>
                </w:p>
              </w:tc>
            </w:tr>
          </w:tbl>
          <w:p w14:paraId="6533738C" w14:textId="77777777" w:rsidR="00D93397" w:rsidRPr="00063A01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E4AEA9" w14:textId="77777777" w:rsidR="00D93397" w:rsidRPr="00B97FDC" w:rsidRDefault="00D93397" w:rsidP="00985C5D">
            <w:pPr>
              <w:jc w:val="both"/>
              <w:rPr>
                <w:rFonts w:ascii="Arial" w:hAnsi="Arial" w:cs="Arial"/>
                <w:lang w:val="en-US"/>
              </w:rPr>
            </w:pPr>
            <w:r w:rsidRPr="00B97FDC">
              <w:rPr>
                <w:rFonts w:ascii="Arial" w:hAnsi="Arial" w:cs="Arial"/>
                <w:lang w:val="en-US"/>
              </w:rPr>
              <w:t>Interested</w:t>
            </w:r>
            <w:r>
              <w:rPr>
                <w:rFonts w:ascii="Arial" w:hAnsi="Arial" w:cs="Arial"/>
                <w:lang w:val="en-US"/>
              </w:rPr>
              <w:t xml:space="preserve"> service providers are invited to obtain the Tender</w:t>
            </w:r>
            <w:r w:rsidRPr="00B97FDC">
              <w:rPr>
                <w:rFonts w:ascii="Arial" w:hAnsi="Arial" w:cs="Arial"/>
                <w:lang w:val="en-US"/>
              </w:rPr>
              <w:t xml:space="preserve"> document by:</w:t>
            </w:r>
          </w:p>
          <w:p w14:paraId="4B817964" w14:textId="77777777" w:rsidR="00FE3666" w:rsidRPr="00FE3666" w:rsidRDefault="00D93397" w:rsidP="00FC04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FE3666">
              <w:rPr>
                <w:rFonts w:ascii="Arial" w:hAnsi="Arial" w:cs="Arial"/>
              </w:rPr>
              <w:t>Requesting</w:t>
            </w:r>
            <w:proofErr w:type="spellEnd"/>
            <w:r w:rsidRPr="00FE3666">
              <w:rPr>
                <w:rFonts w:ascii="Arial" w:hAnsi="Arial" w:cs="Arial"/>
              </w:rPr>
              <w:t xml:space="preserve"> a </w:t>
            </w:r>
            <w:proofErr w:type="spellStart"/>
            <w:r w:rsidRPr="00FE3666">
              <w:rPr>
                <w:rFonts w:ascii="Arial" w:hAnsi="Arial" w:cs="Arial"/>
              </w:rPr>
              <w:t>softcopy</w:t>
            </w:r>
            <w:proofErr w:type="spellEnd"/>
            <w:r w:rsidRPr="00FE3666">
              <w:rPr>
                <w:rFonts w:ascii="Arial" w:hAnsi="Arial" w:cs="Arial"/>
              </w:rPr>
              <w:t xml:space="preserve"> by emailing </w:t>
            </w:r>
            <w:hyperlink r:id="rId6" w:history="1">
              <w:r w:rsidRPr="00FE3666">
                <w:rPr>
                  <w:rStyle w:val="Hyperlink"/>
                  <w:rFonts w:ascii="Tahoma" w:hAnsi="Tahoma" w:cs="Tahoma"/>
                </w:rPr>
                <w:t>tenders.southsudan@concern.net</w:t>
              </w:r>
            </w:hyperlink>
            <w:r w:rsidRPr="00FE3666">
              <w:rPr>
                <w:rFonts w:ascii="Arial" w:hAnsi="Arial" w:cs="Arial"/>
              </w:rPr>
              <w:t xml:space="preserve"> </w:t>
            </w:r>
            <w:r w:rsidR="00FE3666" w:rsidRPr="00FE3666">
              <w:rPr>
                <w:rFonts w:ascii="Arial" w:hAnsi="Arial" w:cs="Arial"/>
              </w:rPr>
              <w:t xml:space="preserve">OR </w:t>
            </w:r>
            <w:proofErr w:type="spellStart"/>
            <w:r w:rsidRPr="00FE3666">
              <w:rPr>
                <w:rFonts w:ascii="Arial" w:hAnsi="Arial" w:cs="Arial"/>
              </w:rPr>
              <w:t>Collecting</w:t>
            </w:r>
            <w:proofErr w:type="spellEnd"/>
            <w:r w:rsidRPr="00FE3666">
              <w:rPr>
                <w:rFonts w:ascii="Arial" w:hAnsi="Arial" w:cs="Arial"/>
              </w:rPr>
              <w:t xml:space="preserve"> the </w:t>
            </w:r>
            <w:proofErr w:type="spellStart"/>
            <w:r w:rsidRPr="00FE3666">
              <w:rPr>
                <w:rFonts w:ascii="Arial" w:hAnsi="Arial" w:cs="Arial"/>
              </w:rPr>
              <w:t>bid</w:t>
            </w:r>
            <w:proofErr w:type="spellEnd"/>
            <w:r w:rsidRPr="00FE3666">
              <w:rPr>
                <w:rFonts w:ascii="Arial" w:hAnsi="Arial" w:cs="Arial"/>
              </w:rPr>
              <w:t xml:space="preserve"> document </w:t>
            </w:r>
            <w:proofErr w:type="spellStart"/>
            <w:r w:rsidRPr="00FE3666">
              <w:rPr>
                <w:rFonts w:ascii="Arial" w:hAnsi="Arial" w:cs="Arial"/>
              </w:rPr>
              <w:t>from</w:t>
            </w:r>
            <w:proofErr w:type="spellEnd"/>
            <w:r w:rsidRPr="00FE3666">
              <w:rPr>
                <w:rFonts w:ascii="Arial" w:hAnsi="Arial" w:cs="Arial"/>
              </w:rPr>
              <w:t xml:space="preserve"> Concern Worldwide Office</w:t>
            </w:r>
            <w:r w:rsidR="00FE3666">
              <w:rPr>
                <w:rFonts w:ascii="Arial" w:hAnsi="Arial" w:cs="Arial"/>
              </w:rPr>
              <w:t xml:space="preserve">s in the </w:t>
            </w:r>
            <w:proofErr w:type="spellStart"/>
            <w:r w:rsidR="00FE3666">
              <w:rPr>
                <w:rFonts w:ascii="Arial" w:hAnsi="Arial" w:cs="Arial"/>
              </w:rPr>
              <w:t>following</w:t>
            </w:r>
            <w:proofErr w:type="spellEnd"/>
            <w:r w:rsidR="00FE3666">
              <w:rPr>
                <w:rFonts w:ascii="Arial" w:hAnsi="Arial" w:cs="Arial"/>
              </w:rPr>
              <w:t xml:space="preserve"> areas- :</w:t>
            </w:r>
          </w:p>
          <w:p w14:paraId="3D277454" w14:textId="77777777" w:rsidR="00FE3666" w:rsidRDefault="00FE3666" w:rsidP="00FE3666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  <w:p w14:paraId="3E6999C2" w14:textId="1974C4A3" w:rsidR="00D93397" w:rsidRPr="00FE3666" w:rsidRDefault="00FE3666" w:rsidP="00FE36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</w:rPr>
              <w:t>Nyamlel</w:t>
            </w:r>
            <w:r w:rsidR="00D93397" w:rsidRPr="00FE3666">
              <w:rPr>
                <w:rFonts w:ascii="Arial" w:hAnsi="Arial" w:cs="Arial"/>
              </w:rPr>
              <w:t xml:space="preserve"> </w:t>
            </w:r>
          </w:p>
          <w:p w14:paraId="743C7865" w14:textId="67ABFD22" w:rsidR="00D93397" w:rsidRPr="00FE3666" w:rsidRDefault="00D93397" w:rsidP="00FE36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</w:rPr>
              <w:t xml:space="preserve">Bentiu </w:t>
            </w:r>
          </w:p>
          <w:p w14:paraId="69C29F63" w14:textId="34C62ABA" w:rsidR="00FE3666" w:rsidRPr="00FE3666" w:rsidRDefault="00D93397" w:rsidP="00FE36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FE3666">
              <w:rPr>
                <w:rFonts w:ascii="Arial" w:hAnsi="Arial" w:cs="Arial"/>
              </w:rPr>
              <w:t>Kajokeji</w:t>
            </w:r>
            <w:proofErr w:type="spellEnd"/>
            <w:r w:rsidRPr="00FE3666">
              <w:rPr>
                <w:rFonts w:ascii="Arial" w:hAnsi="Arial" w:cs="Arial"/>
              </w:rPr>
              <w:t xml:space="preserve"> </w:t>
            </w:r>
          </w:p>
          <w:p w14:paraId="6AE494D1" w14:textId="77777777" w:rsidR="00FE3666" w:rsidRPr="00FE3666" w:rsidRDefault="00FE3666" w:rsidP="00FE3666">
            <w:pPr>
              <w:pStyle w:val="ListParagraph"/>
              <w:ind w:left="1080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16316F67" w14:textId="1E992CE4" w:rsidR="00FE3666" w:rsidRPr="00FE3666" w:rsidRDefault="00FE3666" w:rsidP="00FE3666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E3666">
              <w:rPr>
                <w:rFonts w:ascii="Arial" w:hAnsi="Arial" w:cs="Arial"/>
                <w:b/>
                <w:lang w:val="en-IE"/>
              </w:rPr>
              <w:t>F</w:t>
            </w:r>
            <w:r w:rsidRPr="00FE3666">
              <w:rPr>
                <w:rFonts w:ascii="Arial" w:hAnsi="Arial" w:cs="Arial"/>
                <w:b/>
              </w:rPr>
              <w:t>rom Wednesday 20th April 2022</w:t>
            </w:r>
          </w:p>
          <w:p w14:paraId="39AFA1ED" w14:textId="77777777" w:rsidR="00D93397" w:rsidRDefault="00D93397" w:rsidP="00985C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E3C5CF" w14:textId="77777777" w:rsidR="00D93397" w:rsidRPr="00452461" w:rsidRDefault="00D93397" w:rsidP="00985C5D">
            <w:pPr>
              <w:jc w:val="both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F52A0F">
              <w:rPr>
                <w:rFonts w:ascii="Arial" w:hAnsi="Arial" w:cs="Arial"/>
                <w:sz w:val="22"/>
                <w:szCs w:val="22"/>
              </w:rPr>
              <w:t>Bid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s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must b</w:t>
            </w:r>
            <w:r>
              <w:rPr>
                <w:rFonts w:ascii="Arial" w:hAnsi="Arial" w:cs="Arial"/>
                <w:sz w:val="22"/>
                <w:szCs w:val="22"/>
              </w:rPr>
              <w:t>e submitted in a sealed envelope clearly mark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IE"/>
              </w:rPr>
              <w:t>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“</w:t>
            </w:r>
            <w:r w:rsidRPr="00D93397">
              <w:rPr>
                <w:rFonts w:ascii="Arial" w:hAnsi="Arial" w:cs="Arial"/>
                <w:b/>
                <w:sz w:val="22"/>
                <w:szCs w:val="22"/>
                <w:lang w:val="en-IE"/>
              </w:rPr>
              <w:t>Tender For Vehicle Rental With Driver Service -2022”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The envelope </w:t>
            </w:r>
            <w:r w:rsidRPr="00F52A0F">
              <w:rPr>
                <w:rFonts w:ascii="Arial" w:hAnsi="Arial" w:cs="Arial"/>
                <w:b/>
                <w:sz w:val="22"/>
                <w:szCs w:val="22"/>
              </w:rPr>
              <w:t>should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be addressed to:</w:t>
            </w:r>
          </w:p>
          <w:p w14:paraId="3EC1F8A7" w14:textId="77777777" w:rsidR="008538BA" w:rsidRDefault="008538BA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A285F54" w14:textId="073CB394" w:rsidR="00D93397" w:rsidRPr="00F52A0F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A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Country </w:t>
            </w:r>
            <w:r w:rsidRPr="00F52A0F"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  <w:p w14:paraId="39DDFE25" w14:textId="77777777" w:rsidR="00D93397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A0F">
              <w:rPr>
                <w:rFonts w:ascii="Arial" w:hAnsi="Arial" w:cs="Arial"/>
                <w:b/>
                <w:sz w:val="22"/>
                <w:szCs w:val="22"/>
              </w:rPr>
              <w:t>Concern Worldwide South Sudan</w:t>
            </w:r>
          </w:p>
          <w:p w14:paraId="146BA91C" w14:textId="77777777" w:rsidR="00D93397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Airport Road</w:t>
            </w:r>
          </w:p>
          <w:p w14:paraId="01435E95" w14:textId="77777777" w:rsidR="00D93397" w:rsidRPr="00452461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Juba South Sudan</w:t>
            </w:r>
          </w:p>
          <w:p w14:paraId="10903194" w14:textId="77777777" w:rsidR="00D93397" w:rsidRPr="00F52A0F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ABE22" w14:textId="5E7096ED" w:rsidR="00D93397" w:rsidRPr="00F52A0F" w:rsidRDefault="00D93397" w:rsidP="009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52A0F">
              <w:rPr>
                <w:rFonts w:ascii="Arial" w:hAnsi="Arial" w:cs="Arial"/>
                <w:sz w:val="22"/>
                <w:szCs w:val="22"/>
              </w:rPr>
              <w:t>Envelopes may be submitted to</w:t>
            </w:r>
            <w:r w:rsidRPr="00F52A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Concern Worldwide, Airport Road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Juba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 to Concern Worldwide Office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Nyamlel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Bentiu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Kajokeji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latest on </w:t>
            </w:r>
            <w:r w:rsidR="00FE3666">
              <w:rPr>
                <w:rFonts w:ascii="Arial" w:hAnsi="Arial" w:cs="Arial"/>
                <w:b/>
                <w:sz w:val="22"/>
                <w:szCs w:val="22"/>
                <w:lang w:val="en-US"/>
              </w:rPr>
              <w:t>Friday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FE3666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D9339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May 2022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at </w:t>
            </w:r>
            <w:r w:rsidR="008538BA">
              <w:rPr>
                <w:rFonts w:ascii="Arial" w:hAnsi="Arial" w:cs="Arial"/>
                <w:sz w:val="22"/>
                <w:szCs w:val="22"/>
                <w:lang w:val="en-IE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.00PM. </w:t>
            </w:r>
            <w:r w:rsidRPr="00F52A0F">
              <w:rPr>
                <w:rFonts w:ascii="Arial" w:hAnsi="Arial" w:cs="Arial"/>
                <w:sz w:val="22"/>
                <w:szCs w:val="22"/>
              </w:rPr>
              <w:t>Any b</w:t>
            </w:r>
            <w:r>
              <w:rPr>
                <w:rFonts w:ascii="Arial" w:hAnsi="Arial" w:cs="Arial"/>
                <w:sz w:val="22"/>
                <w:szCs w:val="22"/>
              </w:rPr>
              <w:t>id submitted after the deadline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will not be accepted.</w:t>
            </w:r>
          </w:p>
          <w:p w14:paraId="2AECC248" w14:textId="77777777" w:rsidR="00D93397" w:rsidRPr="00F52A0F" w:rsidRDefault="00D93397" w:rsidP="00985C5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E60E85" w14:textId="72B0640B" w:rsidR="00D93397" w:rsidRDefault="00D93397" w:rsidP="00985C5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A0F">
              <w:rPr>
                <w:rFonts w:ascii="Arial" w:hAnsi="Arial" w:cs="Arial"/>
                <w:sz w:val="22"/>
                <w:szCs w:val="22"/>
              </w:rPr>
              <w:t xml:space="preserve">Bids will be opened on </w:t>
            </w:r>
            <w:r w:rsidRPr="00797C2B">
              <w:rPr>
                <w:rFonts w:ascii="Arial" w:hAnsi="Arial" w:cs="Arial"/>
                <w:b/>
                <w:sz w:val="22"/>
                <w:szCs w:val="22"/>
                <w:lang w:val="en-US"/>
              </w:rPr>
              <w:t>Friday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97C2B"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797C2B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="00797C2B" w:rsidRPr="00D9339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797C2B" w:rsidRP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May 2022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3:</w:t>
            </w:r>
            <w:r w:rsidR="008538BA">
              <w:rPr>
                <w:rFonts w:ascii="Arial" w:hAnsi="Arial" w:cs="Arial"/>
                <w:sz w:val="22"/>
                <w:szCs w:val="22"/>
                <w:lang w:val="en-I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0PM at C</w:t>
            </w:r>
            <w:r>
              <w:rPr>
                <w:rFonts w:ascii="Arial" w:hAnsi="Arial" w:cs="Arial"/>
                <w:sz w:val="22"/>
                <w:szCs w:val="22"/>
              </w:rPr>
              <w:t>oncern Worldwide Office</w:t>
            </w:r>
            <w:r w:rsidR="009D1613">
              <w:rPr>
                <w:rFonts w:ascii="Arial" w:hAnsi="Arial" w:cs="Arial"/>
                <w:sz w:val="22"/>
                <w:szCs w:val="22"/>
                <w:lang w:val="en-IE"/>
              </w:rPr>
              <w:t>s</w:t>
            </w:r>
            <w:r w:rsidR="009D1613">
              <w:rPr>
                <w:rFonts w:ascii="Arial" w:hAnsi="Arial" w:cs="Arial"/>
                <w:sz w:val="22"/>
                <w:szCs w:val="22"/>
              </w:rPr>
              <w:t>, in all locations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F52A0F">
              <w:rPr>
                <w:rFonts w:ascii="Arial" w:hAnsi="Arial" w:cs="Arial"/>
                <w:sz w:val="22"/>
                <w:szCs w:val="22"/>
              </w:rPr>
              <w:t xml:space="preserve"> the presence of bidders’ representatives who choose to attend.</w:t>
            </w:r>
          </w:p>
          <w:p w14:paraId="73FAE5D1" w14:textId="77777777" w:rsidR="009D1613" w:rsidRDefault="009D1613" w:rsidP="00985C5D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2FC7FC04" w14:textId="77777777" w:rsidR="00D93397" w:rsidRDefault="00D93397" w:rsidP="00985C5D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 inquiries regarding this tender, please contact Concern Worldwide by email on </w:t>
            </w:r>
            <w:hyperlink r:id="rId7" w:history="1">
              <w:r w:rsidRPr="000217CD">
                <w:rPr>
                  <w:rStyle w:val="Hyperlink"/>
                  <w:rFonts w:ascii="Tahoma" w:hAnsi="Tahoma" w:cs="Tahoma"/>
                  <w:sz w:val="22"/>
                  <w:szCs w:val="22"/>
                </w:rPr>
                <w:t>tenders.southsudan@concern.net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61BF2A2" w14:textId="77777777" w:rsidR="00D93397" w:rsidRPr="00063A01" w:rsidRDefault="00D93397" w:rsidP="00985C5D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10C3763E" w14:textId="77777777" w:rsidR="005E0D58" w:rsidRDefault="005E0D58"/>
    <w:sectPr w:rsidR="005E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71B"/>
    <w:multiLevelType w:val="hybridMultilevel"/>
    <w:tmpl w:val="4D1CA0C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4C42D4"/>
    <w:multiLevelType w:val="hybridMultilevel"/>
    <w:tmpl w:val="E7426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DD8"/>
    <w:multiLevelType w:val="hybridMultilevel"/>
    <w:tmpl w:val="FB0A5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3CA8"/>
    <w:multiLevelType w:val="hybridMultilevel"/>
    <w:tmpl w:val="8348C65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1B3610"/>
    <w:multiLevelType w:val="hybridMultilevel"/>
    <w:tmpl w:val="9E8E5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7"/>
    <w:rsid w:val="005C38DD"/>
    <w:rsid w:val="005E0D58"/>
    <w:rsid w:val="00797C2B"/>
    <w:rsid w:val="008538BA"/>
    <w:rsid w:val="009D1613"/>
    <w:rsid w:val="00D93397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4B7C"/>
  <w15:chartTrackingRefBased/>
  <w15:docId w15:val="{CF67556E-D7E7-4477-A033-687D8D7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3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3397"/>
    <w:pPr>
      <w:ind w:left="720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.southsudan@concer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.southsudan@concer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 Selim Pompeo</dc:creator>
  <cp:keywords/>
  <dc:description/>
  <cp:lastModifiedBy>Peter Karanja</cp:lastModifiedBy>
  <cp:revision>5</cp:revision>
  <dcterms:created xsi:type="dcterms:W3CDTF">2022-04-13T15:17:00Z</dcterms:created>
  <dcterms:modified xsi:type="dcterms:W3CDTF">2022-04-19T13:18:00Z</dcterms:modified>
</cp:coreProperties>
</file>